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56D3" w14:textId="4377D26E" w:rsidR="0058214D" w:rsidRPr="0058214D" w:rsidRDefault="0058214D" w:rsidP="0058214D">
      <w:pPr>
        <w:shd w:val="clear" w:color="auto" w:fill="FFFFFF"/>
        <w:spacing w:after="300" w:line="240" w:lineRule="auto"/>
        <w:jc w:val="center"/>
        <w:rPr>
          <w:rFonts w:ascii="Arial" w:eastAsia="Times New Roman" w:hAnsi="Arial" w:cs="Arial"/>
          <w:b/>
          <w:bCs/>
          <w:color w:val="0B0C0C"/>
          <w:kern w:val="0"/>
          <w:sz w:val="28"/>
          <w:szCs w:val="28"/>
          <w:u w:val="single"/>
          <w:lang w:eastAsia="en-GB"/>
          <w14:ligatures w14:val="none"/>
        </w:rPr>
      </w:pPr>
      <w:r w:rsidRPr="0058214D">
        <w:rPr>
          <w:rFonts w:ascii="Arial" w:eastAsia="Times New Roman" w:hAnsi="Arial" w:cs="Arial"/>
          <w:b/>
          <w:bCs/>
          <w:color w:val="0B0C0C"/>
          <w:kern w:val="0"/>
          <w:sz w:val="28"/>
          <w:szCs w:val="28"/>
          <w:u w:val="single"/>
          <w:lang w:eastAsia="en-GB"/>
          <w14:ligatures w14:val="none"/>
        </w:rPr>
        <w:t>C</w:t>
      </w:r>
      <w:r w:rsidR="0007561F" w:rsidRPr="0058214D">
        <w:rPr>
          <w:rFonts w:ascii="Arial" w:eastAsia="Times New Roman" w:hAnsi="Arial" w:cs="Arial"/>
          <w:b/>
          <w:bCs/>
          <w:color w:val="0B0C0C"/>
          <w:kern w:val="0"/>
          <w:sz w:val="28"/>
          <w:szCs w:val="28"/>
          <w:u w:val="single"/>
          <w:lang w:eastAsia="en-GB"/>
          <w14:ligatures w14:val="none"/>
        </w:rPr>
        <w:t xml:space="preserve">apital </w:t>
      </w:r>
      <w:r w:rsidR="00B82B94" w:rsidRPr="0058214D">
        <w:rPr>
          <w:rFonts w:ascii="Arial" w:eastAsia="Times New Roman" w:hAnsi="Arial" w:cs="Arial"/>
          <w:b/>
          <w:bCs/>
          <w:color w:val="0B0C0C"/>
          <w:kern w:val="0"/>
          <w:sz w:val="28"/>
          <w:szCs w:val="28"/>
          <w:u w:val="single"/>
          <w:lang w:eastAsia="en-GB"/>
          <w14:ligatures w14:val="none"/>
        </w:rPr>
        <w:t>f</w:t>
      </w:r>
      <w:r w:rsidR="0007561F" w:rsidRPr="0058214D">
        <w:rPr>
          <w:rFonts w:ascii="Arial" w:eastAsia="Times New Roman" w:hAnsi="Arial" w:cs="Arial"/>
          <w:b/>
          <w:bCs/>
          <w:color w:val="0B0C0C"/>
          <w:kern w:val="0"/>
          <w:sz w:val="28"/>
          <w:szCs w:val="28"/>
          <w:u w:val="single"/>
          <w:lang w:eastAsia="en-GB"/>
          <w14:ligatures w14:val="none"/>
        </w:rPr>
        <w:t>unding to support expansion of childcare places</w:t>
      </w:r>
      <w:r w:rsidRPr="0058214D">
        <w:rPr>
          <w:rFonts w:ascii="Arial" w:eastAsia="Times New Roman" w:hAnsi="Arial" w:cs="Arial"/>
          <w:b/>
          <w:bCs/>
          <w:color w:val="0B0C0C"/>
          <w:kern w:val="0"/>
          <w:sz w:val="28"/>
          <w:szCs w:val="28"/>
          <w:u w:val="single"/>
          <w:lang w:eastAsia="en-GB"/>
          <w14:ligatures w14:val="none"/>
        </w:rPr>
        <w:t>.</w:t>
      </w:r>
    </w:p>
    <w:p w14:paraId="35860DAD" w14:textId="5ACDBA26" w:rsidR="00C659DE" w:rsidRDefault="00C659DE">
      <w:pPr>
        <w:rPr>
          <w:rFonts w:ascii="Arial" w:hAnsi="Arial" w:cs="Arial"/>
          <w:b/>
          <w:bCs/>
          <w:sz w:val="24"/>
          <w:szCs w:val="24"/>
        </w:rPr>
      </w:pPr>
    </w:p>
    <w:p w14:paraId="6D43D767" w14:textId="049715CA" w:rsidR="0058214D" w:rsidRPr="0058214D" w:rsidRDefault="0058214D" w:rsidP="0058214D">
      <w:pPr>
        <w:jc w:val="center"/>
        <w:rPr>
          <w:rFonts w:ascii="Arial" w:hAnsi="Arial" w:cs="Arial"/>
          <w:b/>
          <w:bCs/>
          <w:sz w:val="24"/>
          <w:szCs w:val="24"/>
          <w:u w:val="single"/>
        </w:rPr>
      </w:pPr>
      <w:r w:rsidRPr="0058214D">
        <w:rPr>
          <w:rFonts w:ascii="Arial" w:hAnsi="Arial" w:cs="Arial"/>
          <w:b/>
          <w:bCs/>
          <w:sz w:val="24"/>
          <w:szCs w:val="24"/>
          <w:u w:val="single"/>
        </w:rPr>
        <w:t>Application Process</w:t>
      </w:r>
    </w:p>
    <w:p w14:paraId="12C9138B" w14:textId="7CA6C276" w:rsidR="0036392C" w:rsidRDefault="0036392C">
      <w:pPr>
        <w:rPr>
          <w:rFonts w:ascii="Arial" w:hAnsi="Arial" w:cs="Arial"/>
          <w:b/>
          <w:bCs/>
          <w:sz w:val="24"/>
          <w:szCs w:val="24"/>
        </w:rPr>
      </w:pPr>
      <w:r>
        <w:rPr>
          <w:rFonts w:ascii="Arial" w:hAnsi="Arial" w:cs="Arial"/>
          <w:b/>
          <w:bCs/>
          <w:sz w:val="24"/>
          <w:szCs w:val="24"/>
        </w:rPr>
        <w:t>Business Case and evidence</w:t>
      </w:r>
      <w:r w:rsidR="00947E5F">
        <w:rPr>
          <w:rFonts w:ascii="Arial" w:hAnsi="Arial" w:cs="Arial"/>
          <w:b/>
          <w:bCs/>
          <w:sz w:val="24"/>
          <w:szCs w:val="24"/>
        </w:rPr>
        <w:t xml:space="preserve"> – Submission deadline </w:t>
      </w:r>
      <w:r w:rsidR="006E13AE">
        <w:rPr>
          <w:rFonts w:ascii="Arial" w:hAnsi="Arial" w:cs="Arial"/>
          <w:b/>
          <w:bCs/>
          <w:sz w:val="24"/>
          <w:szCs w:val="24"/>
        </w:rPr>
        <w:t>20</w:t>
      </w:r>
      <w:r w:rsidR="00E44A6C" w:rsidRPr="00E44A6C">
        <w:rPr>
          <w:rFonts w:ascii="Arial" w:hAnsi="Arial" w:cs="Arial"/>
          <w:b/>
          <w:bCs/>
          <w:sz w:val="24"/>
          <w:szCs w:val="24"/>
          <w:vertAlign w:val="superscript"/>
        </w:rPr>
        <w:t>th</w:t>
      </w:r>
      <w:r w:rsidR="00E44A6C">
        <w:rPr>
          <w:rFonts w:ascii="Arial" w:hAnsi="Arial" w:cs="Arial"/>
          <w:b/>
          <w:bCs/>
          <w:sz w:val="24"/>
          <w:szCs w:val="24"/>
        </w:rPr>
        <w:t xml:space="preserve"> January 2025</w:t>
      </w:r>
    </w:p>
    <w:p w14:paraId="2E2F7929" w14:textId="6C69724B" w:rsidR="00C25E91" w:rsidRPr="004D40E2" w:rsidRDefault="001946FA" w:rsidP="004D40E2">
      <w:pPr>
        <w:pStyle w:val="ListParagraph"/>
        <w:numPr>
          <w:ilvl w:val="0"/>
          <w:numId w:val="8"/>
        </w:numPr>
        <w:rPr>
          <w:rFonts w:ascii="Arial" w:hAnsi="Arial" w:cs="Arial"/>
          <w:sz w:val="24"/>
          <w:szCs w:val="24"/>
        </w:rPr>
      </w:pPr>
      <w:r w:rsidRPr="004D40E2">
        <w:rPr>
          <w:rFonts w:ascii="Arial" w:hAnsi="Arial" w:cs="Arial"/>
          <w:sz w:val="24"/>
          <w:szCs w:val="24"/>
        </w:rPr>
        <w:t xml:space="preserve">Applications to be considered </w:t>
      </w:r>
      <w:r w:rsidR="0036392C">
        <w:rPr>
          <w:rFonts w:ascii="Arial" w:hAnsi="Arial" w:cs="Arial"/>
          <w:sz w:val="24"/>
          <w:szCs w:val="24"/>
        </w:rPr>
        <w:t xml:space="preserve">against full criteria overleaf </w:t>
      </w:r>
      <w:r w:rsidRPr="004D40E2">
        <w:rPr>
          <w:rFonts w:ascii="Arial" w:hAnsi="Arial" w:cs="Arial"/>
          <w:sz w:val="24"/>
          <w:szCs w:val="24"/>
        </w:rPr>
        <w:t>by a panel of LA officers including finance and sufficiency officers.</w:t>
      </w:r>
    </w:p>
    <w:p w14:paraId="3CED2379" w14:textId="10C4F12B" w:rsidR="004D40E2" w:rsidRDefault="0036392C" w:rsidP="004D40E2">
      <w:pPr>
        <w:pStyle w:val="ListParagraph"/>
        <w:numPr>
          <w:ilvl w:val="0"/>
          <w:numId w:val="8"/>
        </w:numPr>
        <w:rPr>
          <w:rFonts w:ascii="Arial" w:hAnsi="Arial" w:cs="Arial"/>
          <w:sz w:val="24"/>
          <w:szCs w:val="24"/>
        </w:rPr>
      </w:pPr>
      <w:r>
        <w:rPr>
          <w:rFonts w:ascii="Arial" w:hAnsi="Arial" w:cs="Arial"/>
          <w:sz w:val="24"/>
          <w:szCs w:val="24"/>
        </w:rPr>
        <w:t>Should eligible</w:t>
      </w:r>
      <w:r w:rsidR="004D40E2" w:rsidRPr="004D40E2">
        <w:rPr>
          <w:rFonts w:ascii="Arial" w:hAnsi="Arial" w:cs="Arial"/>
          <w:sz w:val="24"/>
          <w:szCs w:val="24"/>
        </w:rPr>
        <w:t xml:space="preserve"> applications exceed the amount of funding available funding will be targeted according to the LA’s assessment of demand</w:t>
      </w:r>
      <w:r w:rsidR="00FE041C">
        <w:rPr>
          <w:rFonts w:ascii="Arial" w:hAnsi="Arial" w:cs="Arial"/>
          <w:sz w:val="24"/>
          <w:szCs w:val="24"/>
        </w:rPr>
        <w:t xml:space="preserve"> and value for money in terms of how many additional places will be created</w:t>
      </w:r>
      <w:r w:rsidR="004D40E2" w:rsidRPr="004D40E2">
        <w:rPr>
          <w:rFonts w:ascii="Arial" w:hAnsi="Arial" w:cs="Arial"/>
          <w:sz w:val="24"/>
          <w:szCs w:val="24"/>
        </w:rPr>
        <w:t>.</w:t>
      </w:r>
    </w:p>
    <w:p w14:paraId="6FD713C9" w14:textId="46CA4D5A" w:rsidR="00FE041C" w:rsidRPr="004D40E2" w:rsidRDefault="00FE041C" w:rsidP="004D40E2">
      <w:pPr>
        <w:pStyle w:val="ListParagraph"/>
        <w:numPr>
          <w:ilvl w:val="0"/>
          <w:numId w:val="8"/>
        </w:numPr>
        <w:rPr>
          <w:rFonts w:ascii="Arial" w:hAnsi="Arial" w:cs="Arial"/>
          <w:sz w:val="24"/>
          <w:szCs w:val="24"/>
        </w:rPr>
      </w:pPr>
      <w:r>
        <w:rPr>
          <w:rFonts w:ascii="Arial" w:hAnsi="Arial" w:cs="Arial"/>
          <w:sz w:val="24"/>
          <w:szCs w:val="24"/>
        </w:rPr>
        <w:t xml:space="preserve">Funding will be </w:t>
      </w:r>
      <w:r w:rsidR="007913A9">
        <w:rPr>
          <w:rFonts w:ascii="Arial" w:hAnsi="Arial" w:cs="Arial"/>
          <w:sz w:val="24"/>
          <w:szCs w:val="24"/>
        </w:rPr>
        <w:t xml:space="preserve">allocated </w:t>
      </w:r>
      <w:r w:rsidR="00C659DE">
        <w:rPr>
          <w:rFonts w:ascii="Arial" w:hAnsi="Arial" w:cs="Arial"/>
          <w:sz w:val="24"/>
          <w:szCs w:val="24"/>
        </w:rPr>
        <w:t>to projects that will deliver the maximum number of places in the areas of greatest need.</w:t>
      </w:r>
    </w:p>
    <w:p w14:paraId="4FEE1E14" w14:textId="7F571A08" w:rsidR="0050791A" w:rsidRPr="002359A3" w:rsidRDefault="0050791A" w:rsidP="004D40E2">
      <w:pPr>
        <w:pStyle w:val="ListParagraph"/>
        <w:numPr>
          <w:ilvl w:val="0"/>
          <w:numId w:val="8"/>
        </w:numPr>
        <w:rPr>
          <w:rFonts w:ascii="Arial" w:hAnsi="Arial" w:cs="Arial"/>
          <w:sz w:val="24"/>
          <w:szCs w:val="24"/>
        </w:rPr>
      </w:pPr>
      <w:r w:rsidRPr="002359A3">
        <w:rPr>
          <w:rFonts w:ascii="Arial" w:hAnsi="Arial" w:cs="Arial"/>
          <w:sz w:val="24"/>
          <w:szCs w:val="24"/>
        </w:rPr>
        <w:t>Successful applicants will be required to sign a</w:t>
      </w:r>
      <w:r w:rsidR="00C659DE" w:rsidRPr="002359A3">
        <w:rPr>
          <w:rFonts w:ascii="Arial" w:hAnsi="Arial" w:cs="Arial"/>
          <w:sz w:val="24"/>
          <w:szCs w:val="24"/>
        </w:rPr>
        <w:t>n individual</w:t>
      </w:r>
      <w:r w:rsidRPr="002359A3">
        <w:rPr>
          <w:rFonts w:ascii="Arial" w:hAnsi="Arial" w:cs="Arial"/>
          <w:sz w:val="24"/>
          <w:szCs w:val="24"/>
        </w:rPr>
        <w:t xml:space="preserve"> Capital Grant agreement which will set out terms and </w:t>
      </w:r>
      <w:r w:rsidR="00BA39D6" w:rsidRPr="002359A3">
        <w:rPr>
          <w:rFonts w:ascii="Arial" w:hAnsi="Arial" w:cs="Arial"/>
          <w:sz w:val="24"/>
          <w:szCs w:val="24"/>
        </w:rPr>
        <w:t>conditions,</w:t>
      </w:r>
      <w:r w:rsidRPr="002359A3">
        <w:rPr>
          <w:rFonts w:ascii="Arial" w:hAnsi="Arial" w:cs="Arial"/>
          <w:sz w:val="24"/>
          <w:szCs w:val="24"/>
        </w:rPr>
        <w:t xml:space="preserve"> including that:</w:t>
      </w:r>
    </w:p>
    <w:p w14:paraId="3FE3C812" w14:textId="15F4606B" w:rsidR="00515C53" w:rsidRPr="002359A3" w:rsidRDefault="0050791A" w:rsidP="00BA39D6">
      <w:pPr>
        <w:pStyle w:val="ListParagraph"/>
        <w:numPr>
          <w:ilvl w:val="1"/>
          <w:numId w:val="8"/>
        </w:numPr>
        <w:rPr>
          <w:rFonts w:ascii="Arial" w:hAnsi="Arial" w:cs="Arial"/>
          <w:sz w:val="24"/>
          <w:szCs w:val="24"/>
        </w:rPr>
      </w:pPr>
      <w:r w:rsidRPr="002359A3">
        <w:rPr>
          <w:rFonts w:ascii="Arial" w:hAnsi="Arial" w:cs="Arial"/>
          <w:sz w:val="24"/>
          <w:szCs w:val="24"/>
        </w:rPr>
        <w:t>Providers</w:t>
      </w:r>
      <w:r w:rsidR="00515C53" w:rsidRPr="002359A3">
        <w:rPr>
          <w:rFonts w:ascii="Arial" w:hAnsi="Arial" w:cs="Arial"/>
          <w:sz w:val="24"/>
          <w:szCs w:val="24"/>
        </w:rPr>
        <w:t xml:space="preserve"> will be required to procure their own contractors to undertake any works</w:t>
      </w:r>
      <w:r w:rsidRPr="002359A3">
        <w:rPr>
          <w:rFonts w:ascii="Arial" w:hAnsi="Arial" w:cs="Arial"/>
          <w:sz w:val="24"/>
          <w:szCs w:val="24"/>
        </w:rPr>
        <w:t xml:space="preserve"> and will be responsible for assessing quality and legal compliance.</w:t>
      </w:r>
      <w:r w:rsidR="00515C53" w:rsidRPr="002359A3">
        <w:rPr>
          <w:rFonts w:ascii="Arial" w:hAnsi="Arial" w:cs="Arial"/>
          <w:sz w:val="24"/>
          <w:szCs w:val="24"/>
        </w:rPr>
        <w:t xml:space="preserve"> </w:t>
      </w:r>
    </w:p>
    <w:p w14:paraId="78E47B74" w14:textId="1B45DA6F" w:rsidR="001946FA" w:rsidRDefault="0050791A" w:rsidP="00BA39D6">
      <w:pPr>
        <w:pStyle w:val="ListParagraph"/>
        <w:numPr>
          <w:ilvl w:val="1"/>
          <w:numId w:val="8"/>
        </w:numPr>
        <w:rPr>
          <w:rFonts w:ascii="Arial" w:hAnsi="Arial" w:cs="Arial"/>
          <w:sz w:val="24"/>
          <w:szCs w:val="24"/>
        </w:rPr>
      </w:pPr>
      <w:r>
        <w:rPr>
          <w:rFonts w:ascii="Arial" w:hAnsi="Arial" w:cs="Arial"/>
          <w:sz w:val="24"/>
          <w:szCs w:val="24"/>
        </w:rPr>
        <w:t>Providers will be required to</w:t>
      </w:r>
      <w:r w:rsidR="00515C53" w:rsidRPr="004D40E2">
        <w:rPr>
          <w:rFonts w:ascii="Arial" w:hAnsi="Arial" w:cs="Arial"/>
          <w:sz w:val="24"/>
          <w:szCs w:val="24"/>
        </w:rPr>
        <w:t xml:space="preserve"> provide project updates/monitoring information to the LA on request</w:t>
      </w:r>
      <w:r>
        <w:rPr>
          <w:rFonts w:ascii="Arial" w:hAnsi="Arial" w:cs="Arial"/>
          <w:sz w:val="24"/>
          <w:szCs w:val="24"/>
        </w:rPr>
        <w:t>, which in turn will be provided to the DfE</w:t>
      </w:r>
      <w:r w:rsidR="00515C53" w:rsidRPr="004D40E2">
        <w:rPr>
          <w:rFonts w:ascii="Arial" w:hAnsi="Arial" w:cs="Arial"/>
          <w:sz w:val="24"/>
          <w:szCs w:val="24"/>
        </w:rPr>
        <w:t>.</w:t>
      </w:r>
    </w:p>
    <w:p w14:paraId="7CE3BE2D" w14:textId="63D24C38" w:rsidR="0050791A" w:rsidRDefault="0050791A" w:rsidP="00BA39D6">
      <w:pPr>
        <w:pStyle w:val="ListParagraph"/>
        <w:numPr>
          <w:ilvl w:val="1"/>
          <w:numId w:val="8"/>
        </w:numPr>
        <w:rPr>
          <w:rFonts w:ascii="Arial" w:hAnsi="Arial" w:cs="Arial"/>
          <w:sz w:val="24"/>
          <w:szCs w:val="24"/>
        </w:rPr>
      </w:pPr>
      <w:r>
        <w:rPr>
          <w:rFonts w:ascii="Arial" w:hAnsi="Arial" w:cs="Arial"/>
          <w:sz w:val="24"/>
          <w:szCs w:val="24"/>
        </w:rPr>
        <w:t>Funding may be clawed back in the event the project is not completed</w:t>
      </w:r>
      <w:r w:rsidR="0036392C">
        <w:rPr>
          <w:rFonts w:ascii="Arial" w:hAnsi="Arial" w:cs="Arial"/>
          <w:sz w:val="24"/>
          <w:szCs w:val="24"/>
        </w:rPr>
        <w:t xml:space="preserve"> or should the grantee not meet the agreed terms and conditions</w:t>
      </w:r>
      <w:r>
        <w:rPr>
          <w:rFonts w:ascii="Arial" w:hAnsi="Arial" w:cs="Arial"/>
          <w:sz w:val="24"/>
          <w:szCs w:val="24"/>
        </w:rPr>
        <w:t>.</w:t>
      </w:r>
    </w:p>
    <w:p w14:paraId="28965A49" w14:textId="77777777" w:rsidR="0058214D" w:rsidRDefault="0058214D" w:rsidP="0058214D">
      <w:pPr>
        <w:pStyle w:val="ListParagraph"/>
        <w:ind w:left="144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6392C" w14:paraId="7ABF44E4" w14:textId="77777777" w:rsidTr="0036392C">
        <w:tc>
          <w:tcPr>
            <w:tcW w:w="9016" w:type="dxa"/>
            <w:shd w:val="clear" w:color="auto" w:fill="F2F2F2" w:themeFill="background1" w:themeFillShade="F2"/>
          </w:tcPr>
          <w:p w14:paraId="1F59DECE" w14:textId="77777777" w:rsidR="0036392C" w:rsidRDefault="0036392C" w:rsidP="0036392C">
            <w:pPr>
              <w:rPr>
                <w:rFonts w:ascii="Arial" w:hAnsi="Arial" w:cs="Arial"/>
                <w:b/>
                <w:bCs/>
                <w:i/>
                <w:iCs/>
                <w:sz w:val="24"/>
                <w:szCs w:val="24"/>
              </w:rPr>
            </w:pPr>
            <w:r w:rsidRPr="00C25E91">
              <w:rPr>
                <w:rFonts w:ascii="Arial" w:hAnsi="Arial" w:cs="Arial"/>
                <w:b/>
                <w:bCs/>
                <w:sz w:val="24"/>
                <w:szCs w:val="24"/>
              </w:rPr>
              <w:t>Criteria</w:t>
            </w:r>
            <w:r>
              <w:rPr>
                <w:rFonts w:ascii="Arial" w:hAnsi="Arial" w:cs="Arial"/>
                <w:b/>
                <w:bCs/>
                <w:i/>
                <w:iCs/>
                <w:sz w:val="24"/>
                <w:szCs w:val="24"/>
              </w:rPr>
              <w:t>:</w:t>
            </w:r>
          </w:p>
          <w:p w14:paraId="70A33E73" w14:textId="77777777" w:rsidR="0036392C" w:rsidRDefault="0036392C" w:rsidP="0036392C">
            <w:pPr>
              <w:rPr>
                <w:rFonts w:ascii="Arial" w:hAnsi="Arial" w:cs="Arial"/>
                <w:b/>
                <w:bCs/>
                <w:i/>
                <w:iCs/>
                <w:sz w:val="24"/>
                <w:szCs w:val="24"/>
              </w:rPr>
            </w:pPr>
          </w:p>
          <w:p w14:paraId="55C54426" w14:textId="795E19F5" w:rsidR="0036392C" w:rsidRPr="002359A3" w:rsidRDefault="0036392C" w:rsidP="0036392C">
            <w:pPr>
              <w:rPr>
                <w:rFonts w:ascii="Arial" w:hAnsi="Arial" w:cs="Arial"/>
                <w:b/>
                <w:bCs/>
                <w:i/>
                <w:iCs/>
                <w:sz w:val="24"/>
                <w:szCs w:val="24"/>
              </w:rPr>
            </w:pPr>
            <w:r>
              <w:rPr>
                <w:rFonts w:ascii="Arial" w:hAnsi="Arial" w:cs="Arial"/>
                <w:b/>
                <w:bCs/>
                <w:i/>
                <w:iCs/>
                <w:sz w:val="24"/>
                <w:szCs w:val="24"/>
              </w:rPr>
              <w:t xml:space="preserve">Applications will be accepted from all setting types </w:t>
            </w:r>
            <w:proofErr w:type="spellStart"/>
            <w:r>
              <w:rPr>
                <w:rFonts w:ascii="Arial" w:hAnsi="Arial" w:cs="Arial"/>
                <w:b/>
                <w:bCs/>
                <w:i/>
                <w:iCs/>
                <w:sz w:val="24"/>
                <w:szCs w:val="24"/>
              </w:rPr>
              <w:t>i.</w:t>
            </w:r>
            <w:proofErr w:type="gramStart"/>
            <w:r>
              <w:rPr>
                <w:rFonts w:ascii="Arial" w:hAnsi="Arial" w:cs="Arial"/>
                <w:b/>
                <w:bCs/>
                <w:i/>
                <w:iCs/>
                <w:sz w:val="24"/>
                <w:szCs w:val="24"/>
              </w:rPr>
              <w:t>e.group</w:t>
            </w:r>
            <w:proofErr w:type="spellEnd"/>
            <w:proofErr w:type="gramEnd"/>
            <w:r>
              <w:rPr>
                <w:rFonts w:ascii="Arial" w:hAnsi="Arial" w:cs="Arial"/>
                <w:b/>
                <w:bCs/>
                <w:i/>
                <w:iCs/>
                <w:sz w:val="24"/>
                <w:szCs w:val="24"/>
              </w:rPr>
              <w:t xml:space="preserve"> childcare settings </w:t>
            </w:r>
            <w:r w:rsidRPr="002359A3">
              <w:rPr>
                <w:rFonts w:ascii="Arial" w:hAnsi="Arial" w:cs="Arial"/>
                <w:b/>
                <w:bCs/>
                <w:i/>
                <w:iCs/>
                <w:sz w:val="24"/>
                <w:szCs w:val="24"/>
              </w:rPr>
              <w:t>and childminders.</w:t>
            </w:r>
          </w:p>
          <w:p w14:paraId="0BD4524E" w14:textId="77777777" w:rsidR="0036392C" w:rsidRPr="00493F1F" w:rsidRDefault="0036392C" w:rsidP="0036392C">
            <w:pPr>
              <w:pStyle w:val="ListParagraph"/>
              <w:numPr>
                <w:ilvl w:val="0"/>
                <w:numId w:val="10"/>
              </w:numPr>
              <w:rPr>
                <w:rFonts w:ascii="Arial" w:hAnsi="Arial" w:cs="Arial"/>
                <w:b/>
                <w:bCs/>
                <w:i/>
                <w:iCs/>
                <w:sz w:val="24"/>
                <w:szCs w:val="24"/>
              </w:rPr>
            </w:pPr>
            <w:r w:rsidRPr="00493F1F">
              <w:rPr>
                <w:rFonts w:ascii="Arial" w:hAnsi="Arial" w:cs="Arial"/>
                <w:b/>
                <w:bCs/>
                <w:i/>
                <w:iCs/>
                <w:sz w:val="24"/>
                <w:szCs w:val="24"/>
              </w:rPr>
              <w:t>Application must be for a Capital project (see examples of suitable projects)</w:t>
            </w:r>
          </w:p>
          <w:p w14:paraId="6B662E69" w14:textId="343CB16A" w:rsidR="0036392C" w:rsidRDefault="0036392C" w:rsidP="0036392C">
            <w:pPr>
              <w:pStyle w:val="ListParagraph"/>
              <w:numPr>
                <w:ilvl w:val="0"/>
                <w:numId w:val="7"/>
              </w:numPr>
              <w:rPr>
                <w:rFonts w:ascii="Arial" w:hAnsi="Arial" w:cs="Arial"/>
                <w:sz w:val="24"/>
                <w:szCs w:val="24"/>
              </w:rPr>
            </w:pPr>
            <w:r w:rsidRPr="004D40E2">
              <w:rPr>
                <w:rFonts w:ascii="Arial" w:hAnsi="Arial" w:cs="Arial"/>
                <w:sz w:val="24"/>
                <w:szCs w:val="24"/>
              </w:rPr>
              <w:t>To be considered</w:t>
            </w:r>
            <w:r w:rsidR="00833638">
              <w:rPr>
                <w:rFonts w:ascii="Arial" w:hAnsi="Arial" w:cs="Arial"/>
                <w:sz w:val="24"/>
                <w:szCs w:val="24"/>
              </w:rPr>
              <w:t xml:space="preserve"> for</w:t>
            </w:r>
            <w:r w:rsidRPr="004D40E2">
              <w:rPr>
                <w:rFonts w:ascii="Arial" w:hAnsi="Arial" w:cs="Arial"/>
                <w:sz w:val="24"/>
                <w:szCs w:val="24"/>
              </w:rPr>
              <w:t xml:space="preserve"> capital expenditure the asset must bring an economic benefit, and be able to be depreciated, over more than one budget year.</w:t>
            </w:r>
          </w:p>
          <w:p w14:paraId="4A0F5533" w14:textId="77777777" w:rsidR="0036392C" w:rsidRPr="00493F1F" w:rsidRDefault="0036392C" w:rsidP="0036392C">
            <w:pPr>
              <w:pStyle w:val="ListParagraph"/>
              <w:numPr>
                <w:ilvl w:val="0"/>
                <w:numId w:val="10"/>
              </w:numPr>
              <w:rPr>
                <w:rFonts w:ascii="Arial" w:hAnsi="Arial" w:cs="Arial"/>
                <w:b/>
                <w:bCs/>
                <w:sz w:val="24"/>
                <w:szCs w:val="24"/>
              </w:rPr>
            </w:pPr>
            <w:r w:rsidRPr="00493F1F">
              <w:rPr>
                <w:rFonts w:ascii="Arial" w:hAnsi="Arial" w:cs="Arial"/>
                <w:b/>
                <w:bCs/>
                <w:sz w:val="24"/>
                <w:szCs w:val="24"/>
              </w:rPr>
              <w:t xml:space="preserve">Demand </w:t>
            </w:r>
          </w:p>
          <w:p w14:paraId="49446476" w14:textId="77777777" w:rsidR="0036392C" w:rsidRDefault="0036392C" w:rsidP="0036392C">
            <w:pPr>
              <w:pStyle w:val="ListParagraph"/>
              <w:numPr>
                <w:ilvl w:val="0"/>
                <w:numId w:val="6"/>
              </w:numPr>
              <w:ind w:left="1080"/>
              <w:rPr>
                <w:rFonts w:ascii="Arial" w:hAnsi="Arial" w:cs="Arial"/>
                <w:sz w:val="24"/>
                <w:szCs w:val="24"/>
              </w:rPr>
            </w:pPr>
            <w:r w:rsidRPr="00515C53">
              <w:rPr>
                <w:rFonts w:ascii="Arial" w:hAnsi="Arial" w:cs="Arial"/>
                <w:sz w:val="24"/>
                <w:szCs w:val="24"/>
              </w:rPr>
              <w:t>application should demonstrate that demand exceeds places available.</w:t>
            </w:r>
          </w:p>
          <w:p w14:paraId="5FCEE206" w14:textId="77777777" w:rsidR="0036392C" w:rsidRDefault="0036392C" w:rsidP="0036392C">
            <w:pPr>
              <w:pStyle w:val="ListParagraph"/>
              <w:numPr>
                <w:ilvl w:val="0"/>
                <w:numId w:val="2"/>
              </w:numPr>
              <w:ind w:left="1080"/>
              <w:rPr>
                <w:rFonts w:ascii="Arial" w:hAnsi="Arial" w:cs="Arial"/>
                <w:sz w:val="24"/>
                <w:szCs w:val="24"/>
              </w:rPr>
            </w:pPr>
            <w:r w:rsidRPr="00515C53">
              <w:rPr>
                <w:rFonts w:ascii="Arial" w:hAnsi="Arial" w:cs="Arial"/>
                <w:sz w:val="24"/>
                <w:szCs w:val="24"/>
              </w:rPr>
              <w:t>Application should show awareness of other provision in the local area and evidence that expansion will not negatively impact other local provider</w:t>
            </w:r>
            <w:r>
              <w:rPr>
                <w:rFonts w:ascii="Arial" w:hAnsi="Arial" w:cs="Arial"/>
                <w:sz w:val="24"/>
                <w:szCs w:val="24"/>
              </w:rPr>
              <w:t>s</w:t>
            </w:r>
            <w:r w:rsidRPr="00515C53">
              <w:rPr>
                <w:rFonts w:ascii="Arial" w:hAnsi="Arial" w:cs="Arial"/>
                <w:sz w:val="24"/>
                <w:szCs w:val="24"/>
              </w:rPr>
              <w:t>)</w:t>
            </w:r>
            <w:r>
              <w:rPr>
                <w:rFonts w:ascii="Arial" w:hAnsi="Arial" w:cs="Arial"/>
                <w:sz w:val="24"/>
                <w:szCs w:val="24"/>
              </w:rPr>
              <w:t>.</w:t>
            </w:r>
          </w:p>
          <w:p w14:paraId="1EC1F43F" w14:textId="77777777" w:rsidR="0036392C" w:rsidRPr="00493F1F" w:rsidRDefault="0036392C" w:rsidP="0036392C">
            <w:pPr>
              <w:pStyle w:val="ListParagraph"/>
              <w:numPr>
                <w:ilvl w:val="0"/>
                <w:numId w:val="10"/>
              </w:numPr>
              <w:rPr>
                <w:rFonts w:ascii="Arial" w:hAnsi="Arial" w:cs="Arial"/>
                <w:b/>
                <w:bCs/>
                <w:sz w:val="24"/>
                <w:szCs w:val="24"/>
              </w:rPr>
            </w:pPr>
            <w:r w:rsidRPr="00493F1F">
              <w:rPr>
                <w:rFonts w:ascii="Arial" w:hAnsi="Arial" w:cs="Arial"/>
                <w:b/>
                <w:bCs/>
                <w:sz w:val="24"/>
                <w:szCs w:val="24"/>
              </w:rPr>
              <w:t>Quality</w:t>
            </w:r>
          </w:p>
          <w:p w14:paraId="11C3D63A" w14:textId="43ED953B" w:rsidR="0036392C" w:rsidRPr="00082930" w:rsidRDefault="005304C8" w:rsidP="0036392C">
            <w:pPr>
              <w:pStyle w:val="ListParagraph"/>
              <w:numPr>
                <w:ilvl w:val="0"/>
                <w:numId w:val="11"/>
              </w:numPr>
              <w:rPr>
                <w:rFonts w:ascii="Arial" w:hAnsi="Arial" w:cs="Arial"/>
                <w:sz w:val="24"/>
                <w:szCs w:val="24"/>
              </w:rPr>
            </w:pPr>
            <w:r w:rsidRPr="00082930">
              <w:rPr>
                <w:rFonts w:ascii="Arial" w:hAnsi="Arial" w:cs="Arial"/>
                <w:sz w:val="24"/>
                <w:szCs w:val="24"/>
              </w:rPr>
              <w:t>For extended FEL</w:t>
            </w:r>
            <w:r w:rsidR="00647A51" w:rsidRPr="00082930">
              <w:rPr>
                <w:rFonts w:ascii="Arial" w:hAnsi="Arial" w:cs="Arial"/>
                <w:sz w:val="24"/>
                <w:szCs w:val="24"/>
              </w:rPr>
              <w:t xml:space="preserve">, </w:t>
            </w:r>
            <w:r w:rsidRPr="00082930">
              <w:rPr>
                <w:rFonts w:ascii="Arial" w:hAnsi="Arial" w:cs="Arial"/>
                <w:sz w:val="24"/>
                <w:szCs w:val="24"/>
              </w:rPr>
              <w:t>p</w:t>
            </w:r>
            <w:r w:rsidR="0036392C" w:rsidRPr="00082930">
              <w:rPr>
                <w:rFonts w:ascii="Arial" w:hAnsi="Arial" w:cs="Arial"/>
                <w:sz w:val="24"/>
                <w:szCs w:val="24"/>
              </w:rPr>
              <w:t>rovision should be Ofsted rated as Good or Outstanding</w:t>
            </w:r>
            <w:r w:rsidRPr="00082930">
              <w:rPr>
                <w:rFonts w:ascii="Arial" w:hAnsi="Arial" w:cs="Arial"/>
                <w:sz w:val="24"/>
                <w:szCs w:val="24"/>
              </w:rPr>
              <w:t xml:space="preserve">. In the case of expansion of existing </w:t>
            </w:r>
            <w:r w:rsidR="0036392C" w:rsidRPr="00082930">
              <w:rPr>
                <w:rFonts w:ascii="Arial" w:hAnsi="Arial" w:cs="Arial"/>
                <w:sz w:val="24"/>
                <w:szCs w:val="24"/>
              </w:rPr>
              <w:t>independent out of school clubs</w:t>
            </w:r>
            <w:r w:rsidRPr="00082930">
              <w:rPr>
                <w:rFonts w:ascii="Arial" w:hAnsi="Arial" w:cs="Arial"/>
                <w:sz w:val="24"/>
                <w:szCs w:val="24"/>
              </w:rPr>
              <w:t>, they should have an Of</w:t>
            </w:r>
            <w:r w:rsidR="00082930" w:rsidRPr="00082930">
              <w:rPr>
                <w:rFonts w:ascii="Arial" w:hAnsi="Arial" w:cs="Arial"/>
                <w:sz w:val="24"/>
                <w:szCs w:val="24"/>
              </w:rPr>
              <w:t>s</w:t>
            </w:r>
            <w:r w:rsidRPr="00082930">
              <w:rPr>
                <w:rFonts w:ascii="Arial" w:hAnsi="Arial" w:cs="Arial"/>
                <w:sz w:val="24"/>
                <w:szCs w:val="24"/>
              </w:rPr>
              <w:t xml:space="preserve">ted rating of “met”. All schools are required to support their communities to access wraparound so applications from schools not rated as good </w:t>
            </w:r>
            <w:r w:rsidR="00647A51" w:rsidRPr="00082930">
              <w:rPr>
                <w:rFonts w:ascii="Arial" w:hAnsi="Arial" w:cs="Arial"/>
                <w:sz w:val="24"/>
                <w:szCs w:val="24"/>
              </w:rPr>
              <w:t xml:space="preserve">will be considered subject to the authority being satisfied </w:t>
            </w:r>
            <w:r w:rsidR="00647A51" w:rsidRPr="00252099">
              <w:rPr>
                <w:rFonts w:ascii="Arial" w:hAnsi="Arial" w:cs="Arial"/>
                <w:sz w:val="24"/>
                <w:szCs w:val="24"/>
              </w:rPr>
              <w:t>that safeguarding</w:t>
            </w:r>
            <w:r w:rsidR="00647A51" w:rsidRPr="00082930">
              <w:rPr>
                <w:rFonts w:ascii="Arial" w:hAnsi="Arial" w:cs="Arial"/>
                <w:sz w:val="24"/>
                <w:szCs w:val="24"/>
              </w:rPr>
              <w:t xml:space="preserve"> standards will be met</w:t>
            </w:r>
            <w:r w:rsidRPr="00082930">
              <w:rPr>
                <w:rFonts w:ascii="Arial" w:hAnsi="Arial" w:cs="Arial"/>
                <w:sz w:val="24"/>
                <w:szCs w:val="24"/>
              </w:rPr>
              <w:t xml:space="preserve">. </w:t>
            </w:r>
          </w:p>
          <w:p w14:paraId="20FE3189" w14:textId="77777777" w:rsidR="0036392C" w:rsidRPr="00493F1F" w:rsidRDefault="0036392C" w:rsidP="0036392C">
            <w:pPr>
              <w:pStyle w:val="ListParagraph"/>
              <w:numPr>
                <w:ilvl w:val="0"/>
                <w:numId w:val="10"/>
              </w:numPr>
              <w:rPr>
                <w:rFonts w:ascii="Arial" w:hAnsi="Arial" w:cs="Arial"/>
                <w:sz w:val="24"/>
                <w:szCs w:val="24"/>
              </w:rPr>
            </w:pPr>
            <w:r w:rsidRPr="00493F1F">
              <w:rPr>
                <w:rFonts w:ascii="Arial" w:hAnsi="Arial" w:cs="Arial"/>
                <w:b/>
                <w:bCs/>
                <w:sz w:val="24"/>
                <w:szCs w:val="24"/>
              </w:rPr>
              <w:t>Inclusivity</w:t>
            </w:r>
            <w:r w:rsidRPr="00493F1F">
              <w:rPr>
                <w:rFonts w:ascii="Arial" w:hAnsi="Arial" w:cs="Arial"/>
                <w:sz w:val="24"/>
                <w:szCs w:val="24"/>
              </w:rPr>
              <w:t xml:space="preserve"> </w:t>
            </w:r>
          </w:p>
          <w:p w14:paraId="52BF0CAA" w14:textId="77777777" w:rsidR="0036392C" w:rsidRPr="00493F1F" w:rsidRDefault="0036392C" w:rsidP="0036392C">
            <w:pPr>
              <w:pStyle w:val="ListParagraph"/>
              <w:numPr>
                <w:ilvl w:val="0"/>
                <w:numId w:val="11"/>
              </w:numPr>
              <w:rPr>
                <w:rFonts w:ascii="Arial" w:hAnsi="Arial" w:cs="Arial"/>
                <w:sz w:val="24"/>
                <w:szCs w:val="24"/>
              </w:rPr>
            </w:pPr>
            <w:r w:rsidRPr="00493F1F">
              <w:rPr>
                <w:rFonts w:ascii="Arial" w:hAnsi="Arial" w:cs="Arial"/>
                <w:sz w:val="24"/>
                <w:szCs w:val="24"/>
              </w:rPr>
              <w:t>Places created should be accessible to all children, including those with special educational needs and disabilities.</w:t>
            </w:r>
          </w:p>
          <w:p w14:paraId="0655C2EF" w14:textId="77777777" w:rsidR="0036392C" w:rsidRPr="00493F1F" w:rsidRDefault="0036392C" w:rsidP="0036392C">
            <w:pPr>
              <w:pStyle w:val="ListParagraph"/>
              <w:numPr>
                <w:ilvl w:val="0"/>
                <w:numId w:val="10"/>
              </w:numPr>
              <w:rPr>
                <w:rFonts w:ascii="Arial" w:hAnsi="Arial" w:cs="Arial"/>
                <w:b/>
                <w:bCs/>
                <w:sz w:val="24"/>
                <w:szCs w:val="24"/>
              </w:rPr>
            </w:pPr>
            <w:r w:rsidRPr="00493F1F">
              <w:rPr>
                <w:rFonts w:ascii="Arial" w:hAnsi="Arial" w:cs="Arial"/>
                <w:b/>
                <w:bCs/>
                <w:sz w:val="24"/>
                <w:szCs w:val="24"/>
              </w:rPr>
              <w:t>Value for money</w:t>
            </w:r>
          </w:p>
          <w:p w14:paraId="2323F0E4" w14:textId="77777777" w:rsidR="0036392C" w:rsidRPr="00493F1F" w:rsidRDefault="0036392C" w:rsidP="0036392C">
            <w:pPr>
              <w:pStyle w:val="ListParagraph"/>
              <w:numPr>
                <w:ilvl w:val="0"/>
                <w:numId w:val="11"/>
              </w:numPr>
              <w:spacing w:line="252" w:lineRule="auto"/>
              <w:rPr>
                <w:rFonts w:ascii="Arial" w:eastAsia="Times New Roman" w:hAnsi="Arial" w:cs="Arial"/>
                <w:b/>
                <w:bCs/>
                <w:sz w:val="24"/>
                <w:szCs w:val="24"/>
              </w:rPr>
            </w:pPr>
            <w:r w:rsidRPr="00493F1F">
              <w:rPr>
                <w:rFonts w:ascii="Arial" w:eastAsia="Times New Roman" w:hAnsi="Arial" w:cs="Arial"/>
                <w:sz w:val="24"/>
                <w:szCs w:val="24"/>
              </w:rPr>
              <w:t>The project should detail the number of additional places to be delivered and cost per place will be considered. Value will be determined according to local average for the provision type.</w:t>
            </w:r>
          </w:p>
          <w:p w14:paraId="34DD18CB" w14:textId="77777777" w:rsidR="0036392C" w:rsidRPr="00493F1F" w:rsidRDefault="0036392C" w:rsidP="0036392C">
            <w:pPr>
              <w:pStyle w:val="ListParagraph"/>
              <w:numPr>
                <w:ilvl w:val="0"/>
                <w:numId w:val="10"/>
              </w:numPr>
              <w:rPr>
                <w:rFonts w:ascii="Arial" w:hAnsi="Arial" w:cs="Arial"/>
                <w:b/>
                <w:bCs/>
                <w:sz w:val="24"/>
                <w:szCs w:val="24"/>
              </w:rPr>
            </w:pPr>
            <w:r w:rsidRPr="00493F1F">
              <w:rPr>
                <w:rFonts w:ascii="Arial" w:hAnsi="Arial" w:cs="Arial"/>
                <w:b/>
                <w:bCs/>
                <w:sz w:val="24"/>
                <w:szCs w:val="24"/>
              </w:rPr>
              <w:t>Viability</w:t>
            </w:r>
          </w:p>
          <w:p w14:paraId="210D05E8" w14:textId="6013CF0F" w:rsidR="0036392C" w:rsidRPr="00493F1F" w:rsidRDefault="0036392C" w:rsidP="0036392C">
            <w:pPr>
              <w:pStyle w:val="ListParagraph"/>
              <w:numPr>
                <w:ilvl w:val="0"/>
                <w:numId w:val="11"/>
              </w:numPr>
              <w:rPr>
                <w:rFonts w:ascii="Arial" w:hAnsi="Arial" w:cs="Arial"/>
                <w:sz w:val="24"/>
                <w:szCs w:val="24"/>
              </w:rPr>
            </w:pPr>
            <w:r w:rsidRPr="00493F1F">
              <w:rPr>
                <w:rFonts w:ascii="Arial" w:hAnsi="Arial" w:cs="Arial"/>
                <w:sz w:val="24"/>
                <w:szCs w:val="24"/>
              </w:rPr>
              <w:t xml:space="preserve">The project should evidence that once created the setting will be financially sustainable, however in the case of wraparound projects this is less </w:t>
            </w:r>
            <w:r w:rsidR="00833638" w:rsidRPr="00493F1F">
              <w:rPr>
                <w:rFonts w:ascii="Arial" w:hAnsi="Arial" w:cs="Arial"/>
                <w:sz w:val="24"/>
                <w:szCs w:val="24"/>
              </w:rPr>
              <w:t>important,</w:t>
            </w:r>
            <w:r w:rsidRPr="00493F1F">
              <w:rPr>
                <w:rFonts w:ascii="Arial" w:hAnsi="Arial" w:cs="Arial"/>
                <w:sz w:val="24"/>
                <w:szCs w:val="24"/>
              </w:rPr>
              <w:t xml:space="preserve"> and the programme is about </w:t>
            </w:r>
            <w:r w:rsidR="00833638" w:rsidRPr="00493F1F">
              <w:rPr>
                <w:rFonts w:ascii="Arial" w:hAnsi="Arial" w:cs="Arial"/>
                <w:sz w:val="24"/>
                <w:szCs w:val="24"/>
              </w:rPr>
              <w:t>evaluating</w:t>
            </w:r>
            <w:r w:rsidRPr="00493F1F">
              <w:rPr>
                <w:rFonts w:ascii="Arial" w:hAnsi="Arial" w:cs="Arial"/>
                <w:sz w:val="24"/>
                <w:szCs w:val="24"/>
              </w:rPr>
              <w:t xml:space="preserve"> the market and seeing what works so more lenienc</w:t>
            </w:r>
            <w:r w:rsidR="00082930">
              <w:rPr>
                <w:rFonts w:ascii="Arial" w:hAnsi="Arial" w:cs="Arial"/>
                <w:sz w:val="24"/>
                <w:szCs w:val="24"/>
              </w:rPr>
              <w:t>ies</w:t>
            </w:r>
            <w:r w:rsidRPr="00493F1F">
              <w:rPr>
                <w:rFonts w:ascii="Arial" w:hAnsi="Arial" w:cs="Arial"/>
                <w:sz w:val="24"/>
                <w:szCs w:val="24"/>
              </w:rPr>
              <w:t xml:space="preserve"> will be</w:t>
            </w:r>
            <w:r w:rsidR="00833638">
              <w:rPr>
                <w:rFonts w:ascii="Arial" w:hAnsi="Arial" w:cs="Arial"/>
                <w:sz w:val="24"/>
                <w:szCs w:val="24"/>
              </w:rPr>
              <w:t xml:space="preserve"> attributed </w:t>
            </w:r>
            <w:r w:rsidRPr="00493F1F">
              <w:rPr>
                <w:rFonts w:ascii="Arial" w:hAnsi="Arial" w:cs="Arial"/>
                <w:sz w:val="24"/>
                <w:szCs w:val="24"/>
              </w:rPr>
              <w:t xml:space="preserve">to projects that cannot evidence viability at this </w:t>
            </w:r>
            <w:r w:rsidR="00833638" w:rsidRPr="00493F1F">
              <w:rPr>
                <w:rFonts w:ascii="Arial" w:hAnsi="Arial" w:cs="Arial"/>
                <w:sz w:val="24"/>
                <w:szCs w:val="24"/>
              </w:rPr>
              <w:t>time.</w:t>
            </w:r>
          </w:p>
          <w:p w14:paraId="3ED48A02" w14:textId="77777777" w:rsidR="0036392C" w:rsidRDefault="0036392C" w:rsidP="004D40E2">
            <w:pPr>
              <w:rPr>
                <w:rFonts w:ascii="Arial" w:hAnsi="Arial" w:cs="Arial"/>
                <w:b/>
                <w:bCs/>
                <w:sz w:val="24"/>
                <w:szCs w:val="24"/>
              </w:rPr>
            </w:pPr>
          </w:p>
        </w:tc>
      </w:tr>
    </w:tbl>
    <w:p w14:paraId="21AB310F" w14:textId="783554E2" w:rsidR="00D130BB" w:rsidRDefault="00D130BB" w:rsidP="004D40E2">
      <w:pPr>
        <w:rPr>
          <w:rFonts w:ascii="Arial" w:hAnsi="Arial" w:cs="Arial"/>
          <w:b/>
          <w:bCs/>
          <w:sz w:val="24"/>
          <w:szCs w:val="24"/>
        </w:rPr>
      </w:pPr>
    </w:p>
    <w:p w14:paraId="71FBDE92" w14:textId="20E9C658" w:rsidR="00484F18" w:rsidRPr="00484F18" w:rsidRDefault="00484F18" w:rsidP="00484F18">
      <w:pPr>
        <w:rPr>
          <w:rFonts w:ascii="Arial" w:hAnsi="Arial" w:cs="Arial"/>
          <w:b/>
          <w:bCs/>
          <w:sz w:val="24"/>
          <w:szCs w:val="24"/>
        </w:rPr>
      </w:pPr>
      <w:r w:rsidRPr="00484F18">
        <w:rPr>
          <w:rFonts w:ascii="Arial" w:hAnsi="Arial" w:cs="Arial"/>
          <w:b/>
          <w:bCs/>
          <w:sz w:val="24"/>
          <w:szCs w:val="24"/>
        </w:rPr>
        <w:t>DfE Guidance and examples of suitable projects.</w:t>
      </w:r>
    </w:p>
    <w:p w14:paraId="60D138D6" w14:textId="3CEECEDB" w:rsidR="00484F18" w:rsidRPr="00725628" w:rsidRDefault="00484F18" w:rsidP="00484F18">
      <w:pPr>
        <w:rPr>
          <w:rFonts w:ascii="Arial" w:hAnsi="Arial" w:cs="Arial"/>
          <w:sz w:val="24"/>
          <w:szCs w:val="24"/>
        </w:rPr>
      </w:pPr>
      <w:r w:rsidRPr="00725628">
        <w:rPr>
          <w:rFonts w:ascii="Arial" w:hAnsi="Arial" w:cs="Arial"/>
          <w:sz w:val="24"/>
          <w:szCs w:val="24"/>
        </w:rPr>
        <w:t xml:space="preserve">The funding </w:t>
      </w:r>
      <w:r w:rsidR="00833638">
        <w:rPr>
          <w:rFonts w:ascii="Arial" w:hAnsi="Arial" w:cs="Arial"/>
          <w:sz w:val="24"/>
          <w:szCs w:val="24"/>
        </w:rPr>
        <w:t>will</w:t>
      </w:r>
      <w:r w:rsidRPr="00725628">
        <w:rPr>
          <w:rFonts w:ascii="Arial" w:hAnsi="Arial" w:cs="Arial"/>
          <w:sz w:val="24"/>
          <w:szCs w:val="24"/>
        </w:rPr>
        <w:t xml:space="preserve"> be u</w:t>
      </w:r>
      <w:r w:rsidR="00833638">
        <w:rPr>
          <w:rFonts w:ascii="Arial" w:hAnsi="Arial" w:cs="Arial"/>
          <w:sz w:val="24"/>
          <w:szCs w:val="24"/>
        </w:rPr>
        <w:t>tilised</w:t>
      </w:r>
      <w:r w:rsidRPr="00725628">
        <w:rPr>
          <w:rFonts w:ascii="Arial" w:hAnsi="Arial" w:cs="Arial"/>
          <w:sz w:val="24"/>
          <w:szCs w:val="24"/>
        </w:rPr>
        <w:t xml:space="preserve"> to provide new places in </w:t>
      </w:r>
      <w:r>
        <w:rPr>
          <w:rFonts w:ascii="Arial" w:hAnsi="Arial" w:cs="Arial"/>
          <w:sz w:val="24"/>
          <w:szCs w:val="24"/>
        </w:rPr>
        <w:t>the</w:t>
      </w:r>
      <w:r w:rsidRPr="00725628">
        <w:rPr>
          <w:rFonts w:ascii="Arial" w:hAnsi="Arial" w:cs="Arial"/>
          <w:sz w:val="24"/>
          <w:szCs w:val="24"/>
        </w:rPr>
        <w:t xml:space="preserve"> </w:t>
      </w:r>
      <w:r>
        <w:rPr>
          <w:rFonts w:ascii="Arial" w:hAnsi="Arial" w:cs="Arial"/>
          <w:sz w:val="24"/>
          <w:szCs w:val="24"/>
        </w:rPr>
        <w:t xml:space="preserve">full </w:t>
      </w:r>
      <w:r w:rsidRPr="00725628">
        <w:rPr>
          <w:rFonts w:ascii="Arial" w:hAnsi="Arial" w:cs="Arial"/>
          <w:sz w:val="24"/>
          <w:szCs w:val="24"/>
        </w:rPr>
        <w:t xml:space="preserve">range of </w:t>
      </w:r>
      <w:r>
        <w:rPr>
          <w:rFonts w:ascii="Arial" w:hAnsi="Arial" w:cs="Arial"/>
          <w:sz w:val="24"/>
          <w:szCs w:val="24"/>
        </w:rPr>
        <w:t xml:space="preserve">Ofsted registered </w:t>
      </w:r>
      <w:r w:rsidRPr="00725628">
        <w:rPr>
          <w:rFonts w:ascii="Arial" w:hAnsi="Arial" w:cs="Arial"/>
          <w:sz w:val="24"/>
          <w:szCs w:val="24"/>
        </w:rPr>
        <w:t>provider types</w:t>
      </w:r>
      <w:r>
        <w:rPr>
          <w:rFonts w:ascii="Arial" w:hAnsi="Arial" w:cs="Arial"/>
          <w:sz w:val="24"/>
          <w:szCs w:val="24"/>
        </w:rPr>
        <w:t>.</w:t>
      </w:r>
      <w:r w:rsidRPr="00725628">
        <w:rPr>
          <w:rFonts w:ascii="Arial" w:hAnsi="Arial" w:cs="Arial"/>
          <w:sz w:val="24"/>
          <w:szCs w:val="24"/>
        </w:rPr>
        <w:t xml:space="preserve"> </w:t>
      </w:r>
    </w:p>
    <w:p w14:paraId="015DA2B7" w14:textId="6941D8E4" w:rsidR="00535A1A" w:rsidRDefault="00725628" w:rsidP="00725628">
      <w:pPr>
        <w:rPr>
          <w:rFonts w:ascii="Arial" w:hAnsi="Arial" w:cs="Arial"/>
          <w:sz w:val="24"/>
          <w:szCs w:val="24"/>
        </w:rPr>
      </w:pPr>
      <w:hyperlink r:id="rId5" w:history="1">
        <w:r w:rsidRPr="00725628">
          <w:rPr>
            <w:rStyle w:val="Hyperlink"/>
            <w:rFonts w:ascii="Arial" w:hAnsi="Arial" w:cs="Arial"/>
            <w:sz w:val="24"/>
            <w:szCs w:val="24"/>
          </w:rPr>
          <w:t>DfE Guidance</w:t>
        </w:r>
      </w:hyperlink>
      <w:r w:rsidRPr="00725628">
        <w:rPr>
          <w:rFonts w:ascii="Arial" w:hAnsi="Arial" w:cs="Arial"/>
          <w:sz w:val="24"/>
          <w:szCs w:val="24"/>
        </w:rPr>
        <w:t xml:space="preserve"> </w:t>
      </w:r>
      <w:r>
        <w:rPr>
          <w:rFonts w:ascii="Arial" w:hAnsi="Arial" w:cs="Arial"/>
          <w:sz w:val="24"/>
          <w:szCs w:val="24"/>
        </w:rPr>
        <w:t xml:space="preserve"> provides </w:t>
      </w:r>
      <w:r w:rsidR="00484F18">
        <w:rPr>
          <w:rFonts w:ascii="Arial" w:hAnsi="Arial" w:cs="Arial"/>
          <w:sz w:val="24"/>
          <w:szCs w:val="24"/>
        </w:rPr>
        <w:t xml:space="preserve">further details and </w:t>
      </w:r>
      <w:r>
        <w:rPr>
          <w:rFonts w:ascii="Arial" w:hAnsi="Arial" w:cs="Arial"/>
          <w:sz w:val="24"/>
          <w:szCs w:val="24"/>
        </w:rPr>
        <w:t>examples</w:t>
      </w:r>
      <w:r w:rsidRPr="00725628">
        <w:rPr>
          <w:rFonts w:ascii="Arial" w:hAnsi="Arial" w:cs="Arial"/>
          <w:sz w:val="24"/>
          <w:szCs w:val="24"/>
        </w:rPr>
        <w:t xml:space="preserve"> of types of projects </w:t>
      </w:r>
      <w:r w:rsidR="00484F18">
        <w:rPr>
          <w:rFonts w:ascii="Arial" w:hAnsi="Arial" w:cs="Arial"/>
          <w:sz w:val="24"/>
          <w:szCs w:val="24"/>
        </w:rPr>
        <w:t>deemed suitable</w:t>
      </w:r>
      <w:r>
        <w:rPr>
          <w:rFonts w:ascii="Arial" w:hAnsi="Arial" w:cs="Arial"/>
          <w:sz w:val="24"/>
          <w:szCs w:val="24"/>
        </w:rPr>
        <w:t>,</w:t>
      </w:r>
      <w:r w:rsidR="00535A1A">
        <w:rPr>
          <w:rFonts w:ascii="Arial" w:hAnsi="Arial" w:cs="Arial"/>
          <w:sz w:val="24"/>
          <w:szCs w:val="24"/>
        </w:rPr>
        <w:t xml:space="preserve"> as follows</w:t>
      </w:r>
      <w:r w:rsidR="00484F18">
        <w:rPr>
          <w:rFonts w:ascii="Arial" w:hAnsi="Arial" w:cs="Arial"/>
          <w:sz w:val="24"/>
          <w:szCs w:val="24"/>
        </w:rPr>
        <w:t xml:space="preserve">: </w:t>
      </w:r>
    </w:p>
    <w:p w14:paraId="7BE3ED80" w14:textId="77777777" w:rsidR="0058214D" w:rsidRDefault="0058214D" w:rsidP="00725628">
      <w:pPr>
        <w:rPr>
          <w:rFonts w:ascii="Arial" w:hAnsi="Arial" w:cs="Arial"/>
          <w:sz w:val="24"/>
          <w:szCs w:val="24"/>
        </w:rPr>
      </w:pPr>
    </w:p>
    <w:p w14:paraId="70156532" w14:textId="77777777" w:rsidR="00535A1A" w:rsidRDefault="00725628" w:rsidP="00725628">
      <w:pPr>
        <w:rPr>
          <w:rFonts w:ascii="Arial" w:hAnsi="Arial" w:cs="Arial"/>
          <w:sz w:val="24"/>
          <w:szCs w:val="24"/>
        </w:rPr>
      </w:pPr>
      <w:r w:rsidRPr="00535A1A">
        <w:rPr>
          <w:rFonts w:ascii="Arial" w:hAnsi="Arial" w:cs="Arial"/>
          <w:b/>
          <w:bCs/>
          <w:sz w:val="24"/>
          <w:szCs w:val="24"/>
        </w:rPr>
        <w:t>Examples of appropriate early years projects</w:t>
      </w:r>
      <w:r w:rsidRPr="00725628">
        <w:rPr>
          <w:rFonts w:ascii="Arial" w:hAnsi="Arial" w:cs="Arial"/>
          <w:sz w:val="24"/>
          <w:szCs w:val="24"/>
        </w:rPr>
        <w:t>:</w:t>
      </w:r>
    </w:p>
    <w:p w14:paraId="12E656D8" w14:textId="4028CC7E"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Projects that enable and/or increase access to childcare places for eligible </w:t>
      </w:r>
      <w:r w:rsidR="00484F18" w:rsidRPr="00484F18">
        <w:rPr>
          <w:rFonts w:ascii="Arial" w:hAnsi="Arial" w:cs="Arial"/>
          <w:sz w:val="24"/>
          <w:szCs w:val="24"/>
        </w:rPr>
        <w:t>children</w:t>
      </w:r>
      <w:r w:rsidR="003365CB">
        <w:rPr>
          <w:rFonts w:ascii="Arial" w:hAnsi="Arial" w:cs="Arial"/>
          <w:sz w:val="24"/>
          <w:szCs w:val="24"/>
        </w:rPr>
        <w:t xml:space="preserve"> particularly for children under 2 years old.</w:t>
      </w:r>
    </w:p>
    <w:p w14:paraId="3D5BDB53" w14:textId="6D8D912E"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Projects that adapt, re-model or improve existing childcare places to make them suitable for a wider range of </w:t>
      </w:r>
      <w:r w:rsidR="00484F18" w:rsidRPr="00484F18">
        <w:rPr>
          <w:rFonts w:ascii="Arial" w:hAnsi="Arial" w:cs="Arial"/>
          <w:sz w:val="24"/>
          <w:szCs w:val="24"/>
        </w:rPr>
        <w:t>needs.</w:t>
      </w:r>
    </w:p>
    <w:p w14:paraId="6BED294C" w14:textId="6B2D200B" w:rsidR="00535A1A" w:rsidRPr="00484F18" w:rsidRDefault="00725628" w:rsidP="00484F18">
      <w:pPr>
        <w:rPr>
          <w:rFonts w:ascii="Arial" w:hAnsi="Arial" w:cs="Arial"/>
          <w:sz w:val="24"/>
          <w:szCs w:val="24"/>
        </w:rPr>
      </w:pPr>
      <w:r w:rsidRPr="00484F18">
        <w:rPr>
          <w:rFonts w:ascii="Arial" w:hAnsi="Arial" w:cs="Arial"/>
          <w:sz w:val="24"/>
          <w:szCs w:val="24"/>
        </w:rPr>
        <w:t>These could be achieved through:</w:t>
      </w:r>
    </w:p>
    <w:p w14:paraId="7906D56A" w14:textId="29EE13A3"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Expansion of existing childcare provision, including expanding existing provision to a different or additional </w:t>
      </w:r>
      <w:r w:rsidR="00484F18" w:rsidRPr="00484F18">
        <w:rPr>
          <w:rFonts w:ascii="Arial" w:hAnsi="Arial" w:cs="Arial"/>
          <w:sz w:val="24"/>
          <w:szCs w:val="24"/>
        </w:rPr>
        <w:t>site.</w:t>
      </w:r>
    </w:p>
    <w:p w14:paraId="3B910646" w14:textId="42BDC103"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Remodelling of existing provision to create additional </w:t>
      </w:r>
      <w:r w:rsidR="00484F18" w:rsidRPr="00484F18">
        <w:rPr>
          <w:rFonts w:ascii="Arial" w:hAnsi="Arial" w:cs="Arial"/>
          <w:sz w:val="24"/>
          <w:szCs w:val="24"/>
        </w:rPr>
        <w:t>capacity.</w:t>
      </w:r>
    </w:p>
    <w:p w14:paraId="3AAA8F86" w14:textId="1338285F"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Creation of new childcare places, whether via the creation of new settings, or expanding provision in existing </w:t>
      </w:r>
      <w:r w:rsidR="00484F18" w:rsidRPr="00484F18">
        <w:rPr>
          <w:rFonts w:ascii="Arial" w:hAnsi="Arial" w:cs="Arial"/>
          <w:sz w:val="24"/>
          <w:szCs w:val="24"/>
        </w:rPr>
        <w:t>providers.</w:t>
      </w:r>
    </w:p>
    <w:p w14:paraId="2BF0924C" w14:textId="77777777" w:rsidR="00535A1A" w:rsidRDefault="00725628" w:rsidP="00725628">
      <w:pPr>
        <w:rPr>
          <w:rFonts w:ascii="Arial" w:hAnsi="Arial" w:cs="Arial"/>
          <w:sz w:val="24"/>
          <w:szCs w:val="24"/>
        </w:rPr>
      </w:pPr>
      <w:r w:rsidRPr="00535A1A">
        <w:rPr>
          <w:rFonts w:ascii="Arial" w:hAnsi="Arial" w:cs="Arial"/>
          <w:b/>
          <w:bCs/>
          <w:sz w:val="24"/>
          <w:szCs w:val="24"/>
        </w:rPr>
        <w:t>Examples of appropriate wraparound projects</w:t>
      </w:r>
      <w:r w:rsidRPr="00725628">
        <w:rPr>
          <w:rFonts w:ascii="Arial" w:hAnsi="Arial" w:cs="Arial"/>
          <w:sz w:val="24"/>
          <w:szCs w:val="24"/>
        </w:rPr>
        <w:t>:</w:t>
      </w:r>
    </w:p>
    <w:p w14:paraId="1131ABCB" w14:textId="325EA37F"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Projects that enable the creation of new wraparound places and/or increase access to wraparound places (where suitability of space may be a concern</w:t>
      </w:r>
      <w:r w:rsidR="00E4616D" w:rsidRPr="00484F18">
        <w:rPr>
          <w:rFonts w:ascii="Arial" w:hAnsi="Arial" w:cs="Arial"/>
          <w:sz w:val="24"/>
          <w:szCs w:val="24"/>
        </w:rPr>
        <w:t>).</w:t>
      </w:r>
    </w:p>
    <w:p w14:paraId="243E185A" w14:textId="5FA833BC"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Projects that adapt, </w:t>
      </w:r>
      <w:r w:rsidR="00E4616D" w:rsidRPr="00484F18">
        <w:rPr>
          <w:rFonts w:ascii="Arial" w:hAnsi="Arial" w:cs="Arial"/>
          <w:sz w:val="24"/>
          <w:szCs w:val="24"/>
        </w:rPr>
        <w:t>remodel,</w:t>
      </w:r>
      <w:r w:rsidRPr="00484F18">
        <w:rPr>
          <w:rFonts w:ascii="Arial" w:hAnsi="Arial" w:cs="Arial"/>
          <w:sz w:val="24"/>
          <w:szCs w:val="24"/>
        </w:rPr>
        <w:t xml:space="preserve"> or improve existing wraparound provision to make them suitable for a wider range of </w:t>
      </w:r>
      <w:r w:rsidR="00484F18" w:rsidRPr="00484F18">
        <w:rPr>
          <w:rFonts w:ascii="Arial" w:hAnsi="Arial" w:cs="Arial"/>
          <w:sz w:val="24"/>
          <w:szCs w:val="24"/>
        </w:rPr>
        <w:t>needs.</w:t>
      </w:r>
    </w:p>
    <w:p w14:paraId="0B9FCC9E" w14:textId="7743CEAE"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Purchasing fixed assets required to deliver wraparound provision. These could be achieved through:</w:t>
      </w:r>
    </w:p>
    <w:p w14:paraId="6D7AC7E6" w14:textId="5123B268"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Building modifications to enable use of space outside main school/setting operating hours, e.g., secure external access, outside lighting to enable outdoor space </w:t>
      </w:r>
      <w:r w:rsidR="00833638">
        <w:rPr>
          <w:rFonts w:ascii="Arial" w:hAnsi="Arial" w:cs="Arial"/>
          <w:sz w:val="24"/>
          <w:szCs w:val="24"/>
        </w:rPr>
        <w:t xml:space="preserve">intended for </w:t>
      </w:r>
      <w:r w:rsidR="00484F18" w:rsidRPr="00484F18">
        <w:rPr>
          <w:rFonts w:ascii="Arial" w:hAnsi="Arial" w:cs="Arial"/>
          <w:sz w:val="24"/>
          <w:szCs w:val="24"/>
        </w:rPr>
        <w:t>year-round</w:t>
      </w:r>
      <w:r w:rsidR="00833638">
        <w:rPr>
          <w:rFonts w:ascii="Arial" w:hAnsi="Arial" w:cs="Arial"/>
          <w:sz w:val="24"/>
          <w:szCs w:val="24"/>
        </w:rPr>
        <w:t xml:space="preserve"> use</w:t>
      </w:r>
      <w:r w:rsidR="00484F18" w:rsidRPr="00484F18">
        <w:rPr>
          <w:rFonts w:ascii="Arial" w:hAnsi="Arial" w:cs="Arial"/>
          <w:sz w:val="24"/>
          <w:szCs w:val="24"/>
        </w:rPr>
        <w:t>.</w:t>
      </w:r>
      <w:r w:rsidRPr="00484F18">
        <w:rPr>
          <w:rFonts w:ascii="Arial" w:hAnsi="Arial" w:cs="Arial"/>
          <w:sz w:val="24"/>
          <w:szCs w:val="24"/>
        </w:rPr>
        <w:t xml:space="preserve"> </w:t>
      </w:r>
    </w:p>
    <w:p w14:paraId="18AB9216" w14:textId="7EEFC42A"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Building modifications to adapt space for use to deliver inclusive wraparound </w:t>
      </w:r>
      <w:r w:rsidR="00484F18" w:rsidRPr="00484F18">
        <w:rPr>
          <w:rFonts w:ascii="Arial" w:hAnsi="Arial" w:cs="Arial"/>
          <w:sz w:val="24"/>
          <w:szCs w:val="24"/>
        </w:rPr>
        <w:t>childcare.</w:t>
      </w:r>
      <w:r w:rsidRPr="00484F18">
        <w:rPr>
          <w:rFonts w:ascii="Arial" w:hAnsi="Arial" w:cs="Arial"/>
          <w:sz w:val="24"/>
          <w:szCs w:val="24"/>
        </w:rPr>
        <w:t xml:space="preserve"> </w:t>
      </w:r>
    </w:p>
    <w:p w14:paraId="4BCE7E26" w14:textId="0650F498"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Improvements to </w:t>
      </w:r>
      <w:r w:rsidR="00484F18" w:rsidRPr="00484F18">
        <w:rPr>
          <w:rFonts w:ascii="Arial" w:hAnsi="Arial" w:cs="Arial"/>
          <w:sz w:val="24"/>
          <w:szCs w:val="24"/>
        </w:rPr>
        <w:t>storage.</w:t>
      </w:r>
    </w:p>
    <w:p w14:paraId="29ED6CA9" w14:textId="751B8F07" w:rsidR="00535A1A" w:rsidRPr="00484F18" w:rsidRDefault="00725628" w:rsidP="00484F18">
      <w:pPr>
        <w:pStyle w:val="ListParagraph"/>
        <w:numPr>
          <w:ilvl w:val="0"/>
          <w:numId w:val="4"/>
        </w:numPr>
        <w:rPr>
          <w:rFonts w:ascii="Arial" w:hAnsi="Arial" w:cs="Arial"/>
          <w:sz w:val="24"/>
          <w:szCs w:val="24"/>
        </w:rPr>
      </w:pPr>
      <w:r w:rsidRPr="00484F18">
        <w:rPr>
          <w:rFonts w:ascii="Arial" w:hAnsi="Arial" w:cs="Arial"/>
          <w:sz w:val="24"/>
          <w:szCs w:val="24"/>
        </w:rPr>
        <w:t xml:space="preserve">New physical assets such as minibus purchase (to support a hub model of wrapround provision), play equipment (including outdoor play equipment), or tables and chairs. </w:t>
      </w:r>
    </w:p>
    <w:p w14:paraId="3295C3F2" w14:textId="35B5D20B" w:rsidR="00DE5562" w:rsidRDefault="00DE5562">
      <w:pPr>
        <w:rPr>
          <w:rFonts w:ascii="Arial" w:hAnsi="Arial" w:cs="Arial"/>
          <w:sz w:val="24"/>
          <w:szCs w:val="24"/>
        </w:rPr>
      </w:pPr>
    </w:p>
    <w:p w14:paraId="127BA401" w14:textId="77777777" w:rsidR="006D5B97" w:rsidRPr="00725628" w:rsidRDefault="006D5B97">
      <w:pPr>
        <w:rPr>
          <w:rFonts w:ascii="Arial" w:hAnsi="Arial" w:cs="Arial"/>
          <w:sz w:val="24"/>
          <w:szCs w:val="24"/>
        </w:rPr>
      </w:pPr>
    </w:p>
    <w:sectPr w:rsidR="006D5B97" w:rsidRPr="0072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BCA"/>
    <w:multiLevelType w:val="hybridMultilevel"/>
    <w:tmpl w:val="1CD45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2F040D"/>
    <w:multiLevelType w:val="hybridMultilevel"/>
    <w:tmpl w:val="C574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6049D"/>
    <w:multiLevelType w:val="hybridMultilevel"/>
    <w:tmpl w:val="37F8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D4FD1"/>
    <w:multiLevelType w:val="hybridMultilevel"/>
    <w:tmpl w:val="B56A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81C47"/>
    <w:multiLevelType w:val="hybridMultilevel"/>
    <w:tmpl w:val="1DA2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386E"/>
    <w:multiLevelType w:val="hybridMultilevel"/>
    <w:tmpl w:val="2B886246"/>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8EF7195"/>
    <w:multiLevelType w:val="hybridMultilevel"/>
    <w:tmpl w:val="0096C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373AC"/>
    <w:multiLevelType w:val="hybridMultilevel"/>
    <w:tmpl w:val="DC0A1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535BD"/>
    <w:multiLevelType w:val="hybridMultilevel"/>
    <w:tmpl w:val="2B54B742"/>
    <w:lvl w:ilvl="0" w:tplc="99F86E6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6D7D2C45"/>
    <w:multiLevelType w:val="hybridMultilevel"/>
    <w:tmpl w:val="207A58A4"/>
    <w:lvl w:ilvl="0" w:tplc="99F86E6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15FA1"/>
    <w:multiLevelType w:val="multilevel"/>
    <w:tmpl w:val="D98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6194257">
    <w:abstractNumId w:val="10"/>
  </w:num>
  <w:num w:numId="2" w16cid:durableId="806094789">
    <w:abstractNumId w:val="6"/>
  </w:num>
  <w:num w:numId="3" w16cid:durableId="38013479">
    <w:abstractNumId w:val="4"/>
  </w:num>
  <w:num w:numId="4" w16cid:durableId="9382606">
    <w:abstractNumId w:val="8"/>
  </w:num>
  <w:num w:numId="5" w16cid:durableId="1646739459">
    <w:abstractNumId w:val="9"/>
  </w:num>
  <w:num w:numId="6" w16cid:durableId="1882087410">
    <w:abstractNumId w:val="2"/>
  </w:num>
  <w:num w:numId="7" w16cid:durableId="1407612205">
    <w:abstractNumId w:val="0"/>
  </w:num>
  <w:num w:numId="8" w16cid:durableId="2113209194">
    <w:abstractNumId w:val="7"/>
  </w:num>
  <w:num w:numId="9" w16cid:durableId="930435495">
    <w:abstractNumId w:val="6"/>
  </w:num>
  <w:num w:numId="10" w16cid:durableId="844326090">
    <w:abstractNumId w:val="1"/>
  </w:num>
  <w:num w:numId="11" w16cid:durableId="2146969613">
    <w:abstractNumId w:val="5"/>
  </w:num>
  <w:num w:numId="12" w16cid:durableId="137272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1F"/>
    <w:rsid w:val="0007561F"/>
    <w:rsid w:val="00082930"/>
    <w:rsid w:val="00105F8E"/>
    <w:rsid w:val="00120C63"/>
    <w:rsid w:val="00131587"/>
    <w:rsid w:val="001946FA"/>
    <w:rsid w:val="001E0EDB"/>
    <w:rsid w:val="002359A3"/>
    <w:rsid w:val="002412C6"/>
    <w:rsid w:val="00252099"/>
    <w:rsid w:val="002B1C8B"/>
    <w:rsid w:val="002F3545"/>
    <w:rsid w:val="00311490"/>
    <w:rsid w:val="003365CB"/>
    <w:rsid w:val="00336D87"/>
    <w:rsid w:val="0036392C"/>
    <w:rsid w:val="003C6013"/>
    <w:rsid w:val="003D7F05"/>
    <w:rsid w:val="003F5795"/>
    <w:rsid w:val="00423FC8"/>
    <w:rsid w:val="00484F18"/>
    <w:rsid w:val="00493F1F"/>
    <w:rsid w:val="004A7FC3"/>
    <w:rsid w:val="004B16CC"/>
    <w:rsid w:val="004B7F49"/>
    <w:rsid w:val="004C2140"/>
    <w:rsid w:val="004D40E2"/>
    <w:rsid w:val="0050791A"/>
    <w:rsid w:val="00515C53"/>
    <w:rsid w:val="005304C8"/>
    <w:rsid w:val="00535A1A"/>
    <w:rsid w:val="0058214D"/>
    <w:rsid w:val="005E115E"/>
    <w:rsid w:val="00615A7C"/>
    <w:rsid w:val="0064556E"/>
    <w:rsid w:val="00647A51"/>
    <w:rsid w:val="006D5B97"/>
    <w:rsid w:val="006E13AE"/>
    <w:rsid w:val="00725628"/>
    <w:rsid w:val="007913A9"/>
    <w:rsid w:val="00800723"/>
    <w:rsid w:val="00833638"/>
    <w:rsid w:val="00864ABE"/>
    <w:rsid w:val="00892126"/>
    <w:rsid w:val="00893C6F"/>
    <w:rsid w:val="008C4510"/>
    <w:rsid w:val="008E3D78"/>
    <w:rsid w:val="00945DB6"/>
    <w:rsid w:val="00947E5F"/>
    <w:rsid w:val="00960215"/>
    <w:rsid w:val="00972DA9"/>
    <w:rsid w:val="009D3E12"/>
    <w:rsid w:val="00A0387B"/>
    <w:rsid w:val="00A76862"/>
    <w:rsid w:val="00A951AF"/>
    <w:rsid w:val="00B208AF"/>
    <w:rsid w:val="00B82B94"/>
    <w:rsid w:val="00B85592"/>
    <w:rsid w:val="00BA39D6"/>
    <w:rsid w:val="00BF052A"/>
    <w:rsid w:val="00BF1954"/>
    <w:rsid w:val="00C25E91"/>
    <w:rsid w:val="00C659DE"/>
    <w:rsid w:val="00C74FEE"/>
    <w:rsid w:val="00C87A1D"/>
    <w:rsid w:val="00C92F29"/>
    <w:rsid w:val="00CE2696"/>
    <w:rsid w:val="00D130BB"/>
    <w:rsid w:val="00D76499"/>
    <w:rsid w:val="00DB71E1"/>
    <w:rsid w:val="00DE5562"/>
    <w:rsid w:val="00E23742"/>
    <w:rsid w:val="00E44A6C"/>
    <w:rsid w:val="00E4616D"/>
    <w:rsid w:val="00ED09B3"/>
    <w:rsid w:val="00F5420A"/>
    <w:rsid w:val="00F57E5C"/>
    <w:rsid w:val="00F70888"/>
    <w:rsid w:val="00FA429C"/>
    <w:rsid w:val="00FE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5212"/>
  <w15:chartTrackingRefBased/>
  <w15:docId w15:val="{3655AE9D-CB74-4D1E-95C6-174D0BC2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B94"/>
    <w:pPr>
      <w:ind w:left="720"/>
      <w:contextualSpacing/>
    </w:pPr>
  </w:style>
  <w:style w:type="character" w:styleId="Hyperlink">
    <w:name w:val="Hyperlink"/>
    <w:basedOn w:val="DefaultParagraphFont"/>
    <w:uiPriority w:val="99"/>
    <w:unhideWhenUsed/>
    <w:rsid w:val="00725628"/>
    <w:rPr>
      <w:color w:val="0563C1"/>
      <w:u w:val="single"/>
    </w:rPr>
  </w:style>
  <w:style w:type="character" w:styleId="FollowedHyperlink">
    <w:name w:val="FollowedHyperlink"/>
    <w:basedOn w:val="DefaultParagraphFont"/>
    <w:uiPriority w:val="99"/>
    <w:semiHidden/>
    <w:unhideWhenUsed/>
    <w:rsid w:val="00725628"/>
    <w:rPr>
      <w:color w:val="954F72" w:themeColor="followedHyperlink"/>
      <w:u w:val="single"/>
    </w:rPr>
  </w:style>
  <w:style w:type="character" w:styleId="UnresolvedMention">
    <w:name w:val="Unresolved Mention"/>
    <w:basedOn w:val="DefaultParagraphFont"/>
    <w:uiPriority w:val="99"/>
    <w:semiHidden/>
    <w:unhideWhenUsed/>
    <w:rsid w:val="00725628"/>
    <w:rPr>
      <w:color w:val="605E5C"/>
      <w:shd w:val="clear" w:color="auto" w:fill="E1DFDD"/>
    </w:rPr>
  </w:style>
  <w:style w:type="character" w:styleId="CommentReference">
    <w:name w:val="annotation reference"/>
    <w:basedOn w:val="DefaultParagraphFont"/>
    <w:uiPriority w:val="99"/>
    <w:semiHidden/>
    <w:unhideWhenUsed/>
    <w:rsid w:val="00336D87"/>
    <w:rPr>
      <w:sz w:val="16"/>
      <w:szCs w:val="16"/>
    </w:rPr>
  </w:style>
  <w:style w:type="paragraph" w:styleId="CommentText">
    <w:name w:val="annotation text"/>
    <w:basedOn w:val="Normal"/>
    <w:link w:val="CommentTextChar"/>
    <w:uiPriority w:val="99"/>
    <w:unhideWhenUsed/>
    <w:rsid w:val="00336D87"/>
    <w:pPr>
      <w:spacing w:line="240" w:lineRule="auto"/>
    </w:pPr>
    <w:rPr>
      <w:sz w:val="20"/>
      <w:szCs w:val="20"/>
    </w:rPr>
  </w:style>
  <w:style w:type="character" w:customStyle="1" w:styleId="CommentTextChar">
    <w:name w:val="Comment Text Char"/>
    <w:basedOn w:val="DefaultParagraphFont"/>
    <w:link w:val="CommentText"/>
    <w:uiPriority w:val="99"/>
    <w:rsid w:val="00336D87"/>
    <w:rPr>
      <w:sz w:val="20"/>
      <w:szCs w:val="20"/>
    </w:rPr>
  </w:style>
  <w:style w:type="paragraph" w:styleId="CommentSubject">
    <w:name w:val="annotation subject"/>
    <w:basedOn w:val="CommentText"/>
    <w:next w:val="CommentText"/>
    <w:link w:val="CommentSubjectChar"/>
    <w:uiPriority w:val="99"/>
    <w:semiHidden/>
    <w:unhideWhenUsed/>
    <w:rsid w:val="00336D87"/>
    <w:rPr>
      <w:b/>
      <w:bCs/>
    </w:rPr>
  </w:style>
  <w:style w:type="character" w:customStyle="1" w:styleId="CommentSubjectChar">
    <w:name w:val="Comment Subject Char"/>
    <w:basedOn w:val="CommentTextChar"/>
    <w:link w:val="CommentSubject"/>
    <w:uiPriority w:val="99"/>
    <w:semiHidden/>
    <w:rsid w:val="00336D87"/>
    <w:rPr>
      <w:b/>
      <w:bCs/>
      <w:sz w:val="20"/>
      <w:szCs w:val="20"/>
    </w:rPr>
  </w:style>
  <w:style w:type="paragraph" w:styleId="Revision">
    <w:name w:val="Revision"/>
    <w:hidden/>
    <w:uiPriority w:val="99"/>
    <w:semiHidden/>
    <w:rsid w:val="00423FC8"/>
    <w:pPr>
      <w:spacing w:after="0" w:line="240" w:lineRule="auto"/>
    </w:pPr>
  </w:style>
  <w:style w:type="table" w:styleId="TableGrid">
    <w:name w:val="Table Grid"/>
    <w:basedOn w:val="TableNormal"/>
    <w:uiPriority w:val="39"/>
    <w:rsid w:val="0036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689805">
      <w:bodyDiv w:val="1"/>
      <w:marLeft w:val="0"/>
      <w:marRight w:val="0"/>
      <w:marTop w:val="0"/>
      <w:marBottom w:val="0"/>
      <w:divBdr>
        <w:top w:val="none" w:sz="0" w:space="0" w:color="auto"/>
        <w:left w:val="none" w:sz="0" w:space="0" w:color="auto"/>
        <w:bottom w:val="none" w:sz="0" w:space="0" w:color="auto"/>
        <w:right w:val="none" w:sz="0" w:space="0" w:color="auto"/>
      </w:divBdr>
    </w:div>
    <w:div w:id="898396928">
      <w:bodyDiv w:val="1"/>
      <w:marLeft w:val="0"/>
      <w:marRight w:val="0"/>
      <w:marTop w:val="0"/>
      <w:marBottom w:val="0"/>
      <w:divBdr>
        <w:top w:val="none" w:sz="0" w:space="0" w:color="auto"/>
        <w:left w:val="none" w:sz="0" w:space="0" w:color="auto"/>
        <w:bottom w:val="none" w:sz="0" w:space="0" w:color="auto"/>
        <w:right w:val="none" w:sz="0" w:space="0" w:color="auto"/>
      </w:divBdr>
    </w:div>
    <w:div w:id="1294403191">
      <w:bodyDiv w:val="1"/>
      <w:marLeft w:val="0"/>
      <w:marRight w:val="0"/>
      <w:marTop w:val="0"/>
      <w:marBottom w:val="0"/>
      <w:divBdr>
        <w:top w:val="none" w:sz="0" w:space="0" w:color="auto"/>
        <w:left w:val="none" w:sz="0" w:space="0" w:color="auto"/>
        <w:bottom w:val="none" w:sz="0" w:space="0" w:color="auto"/>
        <w:right w:val="none" w:sz="0" w:space="0" w:color="auto"/>
      </w:divBdr>
    </w:div>
    <w:div w:id="20915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hildcare-expansion-capital-grant-fu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Smith</dc:creator>
  <cp:keywords/>
  <dc:description/>
  <cp:lastModifiedBy>Lisa Webster</cp:lastModifiedBy>
  <cp:revision>10</cp:revision>
  <cp:lastPrinted>2024-02-15T15:51:00Z</cp:lastPrinted>
  <dcterms:created xsi:type="dcterms:W3CDTF">2024-12-09T18:34:00Z</dcterms:created>
  <dcterms:modified xsi:type="dcterms:W3CDTF">2024-12-23T11:49:00Z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2023-12-12T14:47:55Z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1879fa50-e5ee-47b5-9449-b48e8884c51d</vt:lpwstr>
  </property>
  <property fmtid="{D5CDD505-2E9C-101B-9397-08002B2CF9AE}" pid="8" name="MSIP_Label_c8588358-c3f1-4695-a290-e2f70d15689d_ContentBits">
    <vt:lpwstr>0</vt:lpwstr>
  </property>
</Properties>
</file>