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8ED68" w14:textId="77B0392C" w:rsidR="001C3C21" w:rsidRDefault="001C3C21" w:rsidP="325807D4">
      <w:pPr>
        <w:pStyle w:val="Heading2"/>
        <w:jc w:val="center"/>
        <w:rPr>
          <w:b/>
          <w:bCs/>
        </w:rPr>
      </w:pPr>
      <w:r w:rsidRPr="325807D4">
        <w:rPr>
          <w:b/>
          <w:bCs/>
        </w:rPr>
        <w:t>Wraparound Programme Revenue Funding</w:t>
      </w:r>
    </w:p>
    <w:p w14:paraId="78E012E3" w14:textId="6F2D33CB" w:rsidR="001C3C21" w:rsidRPr="001C3C21" w:rsidRDefault="001C3C21" w:rsidP="325807D4">
      <w:pPr>
        <w:pStyle w:val="Heading3"/>
        <w:jc w:val="center"/>
        <w:rPr>
          <w:b/>
          <w:bCs/>
        </w:rPr>
      </w:pPr>
      <w:r w:rsidRPr="325807D4">
        <w:rPr>
          <w:b/>
          <w:bCs/>
        </w:rPr>
        <w:t>Application Process and Criteria</w:t>
      </w:r>
    </w:p>
    <w:p w14:paraId="799D087F" w14:textId="29A53E4C" w:rsidR="001C3C21" w:rsidRPr="001C3C21" w:rsidRDefault="161B1B6E" w:rsidP="325807D4">
      <w:pPr>
        <w:pStyle w:val="Heading3"/>
      </w:pPr>
      <w:r w:rsidRPr="325807D4">
        <w:t xml:space="preserve">Applications providing </w:t>
      </w:r>
      <w:r w:rsidR="001C3C21" w:rsidRPr="325807D4">
        <w:t>Business Case and evidence</w:t>
      </w:r>
      <w:r w:rsidR="375844FC" w:rsidRPr="325807D4">
        <w:t xml:space="preserve"> to be made on the </w:t>
      </w:r>
      <w:r w:rsidR="1A9C53F7">
        <w:t>form</w:t>
      </w:r>
      <w:r w:rsidR="375844FC">
        <w:t xml:space="preserve"> </w:t>
      </w:r>
      <w:r w:rsidR="4028071E">
        <w:t>“</w:t>
      </w:r>
      <w:r w:rsidR="375844FC" w:rsidRPr="325807D4">
        <w:rPr>
          <w:rFonts w:eastAsiaTheme="minorEastAsia" w:cstheme="minorBidi"/>
          <w:lang w:val="en-US"/>
        </w:rPr>
        <w:t xml:space="preserve">Application for </w:t>
      </w:r>
      <w:proofErr w:type="spellStart"/>
      <w:r w:rsidR="375844FC" w:rsidRPr="325807D4">
        <w:rPr>
          <w:rFonts w:eastAsiaTheme="minorEastAsia" w:cstheme="minorBidi"/>
          <w:lang w:val="en-US"/>
        </w:rPr>
        <w:t>Programme</w:t>
      </w:r>
      <w:proofErr w:type="spellEnd"/>
      <w:r w:rsidR="375844FC" w:rsidRPr="325807D4">
        <w:rPr>
          <w:rFonts w:eastAsiaTheme="minorEastAsia" w:cstheme="minorBidi"/>
          <w:lang w:val="en-US"/>
        </w:rPr>
        <w:t xml:space="preserve"> Revenue Funding </w:t>
      </w:r>
      <w:r w:rsidR="15100CD2" w:rsidRPr="325807D4">
        <w:rPr>
          <w:rFonts w:eastAsiaTheme="minorEastAsia" w:cstheme="minorBidi"/>
          <w:lang w:val="en-US"/>
        </w:rPr>
        <w:t>for the</w:t>
      </w:r>
      <w:r w:rsidR="375844FC" w:rsidRPr="325807D4">
        <w:rPr>
          <w:rFonts w:eastAsiaTheme="minorEastAsia" w:cstheme="minorBidi"/>
          <w:lang w:val="en-US"/>
        </w:rPr>
        <w:t xml:space="preserve"> expansion of Wraparound provision</w:t>
      </w:r>
      <w:r w:rsidR="38639B05" w:rsidRPr="1F19C8EC">
        <w:rPr>
          <w:rFonts w:eastAsiaTheme="minorEastAsia" w:cstheme="minorBidi"/>
          <w:lang w:val="en-US"/>
        </w:rPr>
        <w:t>”</w:t>
      </w:r>
      <w:r w:rsidR="57328A59" w:rsidRPr="1F19C8EC">
        <w:rPr>
          <w:rFonts w:eastAsiaTheme="minorEastAsia" w:cstheme="minorBidi"/>
        </w:rPr>
        <w:t>.</w:t>
      </w:r>
      <w:r w:rsidR="57328A59" w:rsidRPr="325807D4">
        <w:rPr>
          <w:rFonts w:eastAsiaTheme="minorEastAsia" w:cstheme="minorBidi"/>
        </w:rPr>
        <w:t xml:space="preserve">  </w:t>
      </w:r>
      <w:r w:rsidR="57328A59" w:rsidRPr="325807D4">
        <w:t>All a</w:t>
      </w:r>
      <w:r w:rsidR="001C3C21" w:rsidRPr="325807D4">
        <w:t xml:space="preserve">pplications </w:t>
      </w:r>
      <w:r w:rsidR="2B17FFDC" w:rsidRPr="325807D4">
        <w:t>will be</w:t>
      </w:r>
      <w:r w:rsidR="22E23DD8" w:rsidRPr="325807D4">
        <w:t xml:space="preserve"> </w:t>
      </w:r>
      <w:r w:rsidR="001C3C21" w:rsidRPr="325807D4">
        <w:t xml:space="preserve">considered against </w:t>
      </w:r>
      <w:r w:rsidR="4AFBDD85" w:rsidRPr="325807D4">
        <w:t xml:space="preserve">the </w:t>
      </w:r>
      <w:r w:rsidR="001C3C21" w:rsidRPr="325807D4">
        <w:t xml:space="preserve">full criteria below by a panel of </w:t>
      </w:r>
      <w:r w:rsidR="32A7AF18" w:rsidRPr="325807D4">
        <w:t xml:space="preserve">Local </w:t>
      </w:r>
      <w:r w:rsidR="1BFF73E6" w:rsidRPr="325807D4">
        <w:t>Authority</w:t>
      </w:r>
      <w:r w:rsidR="001C3C21" w:rsidRPr="325807D4">
        <w:t xml:space="preserve"> officers including finance and sufficiency officers.</w:t>
      </w:r>
    </w:p>
    <w:p w14:paraId="78136F81" w14:textId="2574AEA4" w:rsidR="1F19C8EC" w:rsidRDefault="1F19C8EC" w:rsidP="1F19C8EC"/>
    <w:p w14:paraId="185BD96A" w14:textId="77777777" w:rsidR="001C3C21" w:rsidRPr="001C3C21" w:rsidRDefault="001C3C21" w:rsidP="001C3C21">
      <w:pPr>
        <w:numPr>
          <w:ilvl w:val="0"/>
          <w:numId w:val="3"/>
        </w:numPr>
      </w:pPr>
      <w:r w:rsidRPr="001C3C21">
        <w:t>Should eligible applications exceed the amount of funding available funding will be targeted according to the LA’s assessment of demand and value for money in terms of how many additional places will be created.</w:t>
      </w:r>
    </w:p>
    <w:p w14:paraId="16B072EE" w14:textId="77777777" w:rsidR="001C3C21" w:rsidRPr="001C3C21" w:rsidRDefault="001C3C21" w:rsidP="001C3C21">
      <w:pPr>
        <w:numPr>
          <w:ilvl w:val="0"/>
          <w:numId w:val="3"/>
        </w:numPr>
      </w:pPr>
      <w:r w:rsidRPr="001C3C21">
        <w:t>Funding will be allocated to projects that will deliver the maximum number of places in the areas of greatest need.</w:t>
      </w:r>
    </w:p>
    <w:p w14:paraId="0A35C984" w14:textId="7C30E057" w:rsidR="001C3C21" w:rsidRPr="001C3C21" w:rsidRDefault="001C3C21" w:rsidP="001C3C21">
      <w:pPr>
        <w:numPr>
          <w:ilvl w:val="0"/>
          <w:numId w:val="3"/>
        </w:numPr>
      </w:pPr>
      <w:r>
        <w:t xml:space="preserve">Successful applicants will be required to sign a </w:t>
      </w:r>
      <w:r w:rsidR="6CC09A9D">
        <w:t>Funding</w:t>
      </w:r>
      <w:r>
        <w:t xml:space="preserve"> agreement which will set out terms and conditions, including that:</w:t>
      </w:r>
    </w:p>
    <w:p w14:paraId="4C807125" w14:textId="1D569EDA" w:rsidR="001C3C21" w:rsidRPr="001C3C21" w:rsidRDefault="001C3C21" w:rsidP="001C3C21">
      <w:pPr>
        <w:numPr>
          <w:ilvl w:val="1"/>
          <w:numId w:val="3"/>
        </w:numPr>
      </w:pPr>
      <w:r>
        <w:t xml:space="preserve">Providers will be required to provide project updates/monitoring information to the </w:t>
      </w:r>
      <w:r w:rsidR="36408459">
        <w:t xml:space="preserve">Local </w:t>
      </w:r>
      <w:r w:rsidR="6EE0ED95">
        <w:t>Authority</w:t>
      </w:r>
      <w:r>
        <w:t xml:space="preserve"> request, which in turn will be provided to the </w:t>
      </w:r>
      <w:r w:rsidR="25BA4415">
        <w:t>Department for Education</w:t>
      </w:r>
      <w:r>
        <w:t>.</w:t>
      </w:r>
    </w:p>
    <w:p w14:paraId="76816803" w14:textId="77777777" w:rsidR="001C3C21" w:rsidRPr="001C3C21" w:rsidRDefault="001C3C21" w:rsidP="001C3C21">
      <w:pPr>
        <w:numPr>
          <w:ilvl w:val="1"/>
          <w:numId w:val="3"/>
        </w:numPr>
      </w:pPr>
      <w:r w:rsidRPr="001C3C21">
        <w:t>Funding may be clawed back in the event the project is not completed or should the grantee not meet the agreed terms and conditions.</w:t>
      </w:r>
    </w:p>
    <w:p w14:paraId="5D80378B" w14:textId="77777777" w:rsidR="001C3C21" w:rsidRPr="001C3C21" w:rsidRDefault="001C3C21" w:rsidP="001C3C21"/>
    <w:tbl>
      <w:tblPr>
        <w:tblStyle w:val="TableGrid"/>
        <w:tblW w:w="0" w:type="auto"/>
        <w:tblLook w:val="04A0" w:firstRow="1" w:lastRow="0" w:firstColumn="1" w:lastColumn="0" w:noHBand="0" w:noVBand="1"/>
      </w:tblPr>
      <w:tblGrid>
        <w:gridCol w:w="9016"/>
      </w:tblGrid>
      <w:tr w:rsidR="001C3C21" w:rsidRPr="001C3C21" w14:paraId="40700058" w14:textId="77777777" w:rsidTr="325807D4">
        <w:tc>
          <w:tcPr>
            <w:tcW w:w="9016" w:type="dxa"/>
            <w:shd w:val="clear" w:color="auto" w:fill="F2F2F2" w:themeFill="background1" w:themeFillShade="F2"/>
          </w:tcPr>
          <w:p w14:paraId="1ADFC476" w14:textId="77777777" w:rsidR="001C3C21" w:rsidRPr="001C3C21" w:rsidRDefault="001C3C21" w:rsidP="001C3C21">
            <w:pPr>
              <w:spacing w:after="160" w:line="259" w:lineRule="auto"/>
              <w:rPr>
                <w:b/>
                <w:bCs/>
                <w:i/>
                <w:iCs/>
              </w:rPr>
            </w:pPr>
            <w:r w:rsidRPr="001C3C21">
              <w:rPr>
                <w:b/>
                <w:bCs/>
              </w:rPr>
              <w:t>Criteria</w:t>
            </w:r>
            <w:r w:rsidRPr="001C3C21">
              <w:rPr>
                <w:b/>
                <w:bCs/>
                <w:i/>
                <w:iCs/>
              </w:rPr>
              <w:t>:</w:t>
            </w:r>
          </w:p>
          <w:p w14:paraId="0430BBD2" w14:textId="77777777" w:rsidR="001C3C21" w:rsidRPr="001C3C21" w:rsidRDefault="001C3C21" w:rsidP="001C3C21">
            <w:pPr>
              <w:spacing w:after="160" w:line="259" w:lineRule="auto"/>
              <w:rPr>
                <w:b/>
                <w:bCs/>
                <w:i/>
                <w:iCs/>
              </w:rPr>
            </w:pPr>
            <w:r w:rsidRPr="001C3C21">
              <w:rPr>
                <w:b/>
                <w:bCs/>
                <w:i/>
                <w:iCs/>
              </w:rPr>
              <w:t>Applications will be accepted from all setting types i.e. schools/group childcare settings and childminders.</w:t>
            </w:r>
          </w:p>
          <w:p w14:paraId="5CA223AE" w14:textId="769F9059" w:rsidR="001C3C21" w:rsidRPr="001C3C21" w:rsidRDefault="001C3C21" w:rsidP="001C3C21">
            <w:pPr>
              <w:numPr>
                <w:ilvl w:val="0"/>
                <w:numId w:val="6"/>
              </w:numPr>
              <w:spacing w:after="160" w:line="259" w:lineRule="auto"/>
            </w:pPr>
            <w:r w:rsidRPr="001C3C21">
              <w:rPr>
                <w:b/>
                <w:bCs/>
                <w:i/>
                <w:iCs/>
              </w:rPr>
              <w:t>Application must be specifically to create new or expand places covering 8-6pm day</w:t>
            </w:r>
            <w:r>
              <w:rPr>
                <w:b/>
                <w:bCs/>
                <w:i/>
                <w:iCs/>
              </w:rPr>
              <w:t xml:space="preserve"> with no requirement for parents to drop off children.</w:t>
            </w:r>
          </w:p>
          <w:p w14:paraId="533FB37C" w14:textId="77777777" w:rsidR="001C3C21" w:rsidRPr="001C3C21" w:rsidRDefault="001C3C21" w:rsidP="001C3C21">
            <w:pPr>
              <w:numPr>
                <w:ilvl w:val="0"/>
                <w:numId w:val="7"/>
              </w:numPr>
              <w:spacing w:after="160" w:line="259" w:lineRule="auto"/>
              <w:rPr>
                <w:b/>
                <w:bCs/>
              </w:rPr>
            </w:pPr>
            <w:r w:rsidRPr="001C3C21">
              <w:rPr>
                <w:b/>
                <w:bCs/>
              </w:rPr>
              <w:t xml:space="preserve">Demand </w:t>
            </w:r>
          </w:p>
          <w:p w14:paraId="4DD57DC1" w14:textId="2ECB699B" w:rsidR="001C3C21" w:rsidRPr="001C3C21" w:rsidRDefault="007A5DB5" w:rsidP="001C3C21">
            <w:pPr>
              <w:numPr>
                <w:ilvl w:val="0"/>
                <w:numId w:val="2"/>
              </w:numPr>
              <w:spacing w:after="160" w:line="259" w:lineRule="auto"/>
            </w:pPr>
            <w:r>
              <w:t>A</w:t>
            </w:r>
            <w:r w:rsidR="001C3C21" w:rsidRPr="001C3C21">
              <w:t>pplication should demonstrate evidence of potential demand.</w:t>
            </w:r>
          </w:p>
          <w:p w14:paraId="12462990" w14:textId="77777777" w:rsidR="001C3C21" w:rsidRDefault="001C3C21" w:rsidP="001C3C21">
            <w:pPr>
              <w:numPr>
                <w:ilvl w:val="0"/>
                <w:numId w:val="1"/>
              </w:numPr>
              <w:spacing w:after="160" w:line="259" w:lineRule="auto"/>
            </w:pPr>
            <w:r w:rsidRPr="001C3C21">
              <w:t>Application should show awareness of other provision in the local area and evidence that expansion will not negatively impact other local providers).</w:t>
            </w:r>
          </w:p>
          <w:p w14:paraId="6852A78F" w14:textId="1E455A4E" w:rsidR="00105C9E" w:rsidRDefault="00506419" w:rsidP="001C3C21">
            <w:pPr>
              <w:numPr>
                <w:ilvl w:val="0"/>
                <w:numId w:val="1"/>
              </w:numPr>
              <w:spacing w:after="160" w:line="259" w:lineRule="auto"/>
            </w:pPr>
            <w:r>
              <w:t xml:space="preserve">For PVI’s and childminders </w:t>
            </w:r>
            <w:r w:rsidR="00214E41">
              <w:t xml:space="preserve">evidence of </w:t>
            </w:r>
            <w:r w:rsidR="009605F3">
              <w:t>school’s</w:t>
            </w:r>
            <w:r w:rsidR="00DC7240">
              <w:t xml:space="preserve"> endorsement </w:t>
            </w:r>
            <w:r w:rsidR="000E1FE7">
              <w:t xml:space="preserve">to provide their settings full/partial wraparound care </w:t>
            </w:r>
            <w:r w:rsidR="00DC7240">
              <w:t xml:space="preserve">is </w:t>
            </w:r>
            <w:r w:rsidR="0000687F">
              <w:t xml:space="preserve">required with a supporting statement </w:t>
            </w:r>
            <w:r w:rsidR="009605F3">
              <w:t>from the headteacher/s.</w:t>
            </w:r>
          </w:p>
          <w:p w14:paraId="348D8195" w14:textId="77777777" w:rsidR="001655BF" w:rsidRPr="001C3C21" w:rsidRDefault="001655BF" w:rsidP="001655BF">
            <w:pPr>
              <w:spacing w:after="160" w:line="259" w:lineRule="auto"/>
              <w:ind w:left="720"/>
            </w:pPr>
          </w:p>
          <w:p w14:paraId="28E20A92" w14:textId="77777777" w:rsidR="001655BF" w:rsidRDefault="001655BF" w:rsidP="001655BF">
            <w:pPr>
              <w:spacing w:after="160" w:line="259" w:lineRule="auto"/>
              <w:ind w:left="720"/>
              <w:rPr>
                <w:b/>
                <w:bCs/>
              </w:rPr>
            </w:pPr>
          </w:p>
          <w:p w14:paraId="28B521A0" w14:textId="33B1038D" w:rsidR="001C3C21" w:rsidRPr="001C3C21" w:rsidRDefault="001C3C21" w:rsidP="001C3C21">
            <w:pPr>
              <w:numPr>
                <w:ilvl w:val="0"/>
                <w:numId w:val="7"/>
              </w:numPr>
              <w:spacing w:after="160" w:line="259" w:lineRule="auto"/>
              <w:rPr>
                <w:b/>
                <w:bCs/>
              </w:rPr>
            </w:pPr>
            <w:r w:rsidRPr="001C3C21">
              <w:rPr>
                <w:b/>
                <w:bCs/>
              </w:rPr>
              <w:t>Quality</w:t>
            </w:r>
          </w:p>
          <w:p w14:paraId="47D7C653" w14:textId="03E0420D" w:rsidR="001C3C21" w:rsidRPr="001C3C21" w:rsidRDefault="001C3C21" w:rsidP="001C3C21">
            <w:pPr>
              <w:numPr>
                <w:ilvl w:val="0"/>
                <w:numId w:val="4"/>
              </w:numPr>
              <w:spacing w:after="160" w:line="259" w:lineRule="auto"/>
            </w:pPr>
            <w:r w:rsidRPr="001C3C21">
              <w:t xml:space="preserve">Provision must be Ofsted registered and demonstrate </w:t>
            </w:r>
            <w:r>
              <w:t>ongoing delivery of quality provision by qualified and trained staff.</w:t>
            </w:r>
          </w:p>
          <w:p w14:paraId="711EB499" w14:textId="2343074B" w:rsidR="1F19C8EC" w:rsidRDefault="1F19C8EC" w:rsidP="1F19C8EC">
            <w:pPr>
              <w:spacing w:after="160" w:line="259" w:lineRule="auto"/>
              <w:ind w:left="720"/>
            </w:pPr>
          </w:p>
          <w:p w14:paraId="3BE037C4" w14:textId="77777777" w:rsidR="001C3C21" w:rsidRPr="001C3C21" w:rsidRDefault="001C3C21" w:rsidP="001C3C21">
            <w:pPr>
              <w:numPr>
                <w:ilvl w:val="0"/>
                <w:numId w:val="7"/>
              </w:numPr>
              <w:spacing w:after="160" w:line="259" w:lineRule="auto"/>
            </w:pPr>
            <w:r w:rsidRPr="001C3C21">
              <w:rPr>
                <w:b/>
                <w:bCs/>
              </w:rPr>
              <w:t>Inclusivity</w:t>
            </w:r>
            <w:r w:rsidRPr="001C3C21">
              <w:t xml:space="preserve"> </w:t>
            </w:r>
          </w:p>
          <w:p w14:paraId="23C83D56" w14:textId="77777777" w:rsidR="001C3C21" w:rsidRPr="001C3C21" w:rsidRDefault="001C3C21" w:rsidP="001C3C21">
            <w:pPr>
              <w:numPr>
                <w:ilvl w:val="0"/>
                <w:numId w:val="4"/>
              </w:numPr>
              <w:spacing w:after="160" w:line="259" w:lineRule="auto"/>
            </w:pPr>
            <w:r w:rsidRPr="001C3C21">
              <w:t>Places created should be accessible to all children, including those with special educational needs and disabilities.</w:t>
            </w:r>
          </w:p>
          <w:p w14:paraId="53E5CBA1" w14:textId="77777777" w:rsidR="001C3C21" w:rsidRPr="001C3C21" w:rsidRDefault="001C3C21" w:rsidP="001C3C21">
            <w:pPr>
              <w:numPr>
                <w:ilvl w:val="0"/>
                <w:numId w:val="7"/>
              </w:numPr>
              <w:spacing w:after="160" w:line="259" w:lineRule="auto"/>
              <w:rPr>
                <w:b/>
                <w:bCs/>
              </w:rPr>
            </w:pPr>
            <w:r w:rsidRPr="001C3C21">
              <w:rPr>
                <w:b/>
                <w:bCs/>
              </w:rPr>
              <w:t>Value for money</w:t>
            </w:r>
          </w:p>
          <w:p w14:paraId="31C1D2F4" w14:textId="4AAF9667" w:rsidR="001C3C21" w:rsidRPr="00E6378E" w:rsidRDefault="001C3C21" w:rsidP="001C3C21">
            <w:pPr>
              <w:numPr>
                <w:ilvl w:val="0"/>
                <w:numId w:val="4"/>
              </w:numPr>
              <w:spacing w:after="160" w:line="259" w:lineRule="auto"/>
              <w:rPr>
                <w:b/>
                <w:bCs/>
                <w:strike/>
              </w:rPr>
            </w:pPr>
            <w:r w:rsidRPr="001C3C21">
              <w:t xml:space="preserve">The project should detail the number of additional places to be delivered and cost per place will be considered. </w:t>
            </w:r>
          </w:p>
          <w:p w14:paraId="73C6B0F5" w14:textId="77777777" w:rsidR="001C3C21" w:rsidRPr="001C3C21" w:rsidRDefault="001C3C21" w:rsidP="001C3C21">
            <w:pPr>
              <w:numPr>
                <w:ilvl w:val="0"/>
                <w:numId w:val="7"/>
              </w:numPr>
              <w:spacing w:after="160" w:line="259" w:lineRule="auto"/>
              <w:rPr>
                <w:b/>
                <w:bCs/>
              </w:rPr>
            </w:pPr>
            <w:r w:rsidRPr="001C3C21">
              <w:rPr>
                <w:b/>
                <w:bCs/>
              </w:rPr>
              <w:t>Viability</w:t>
            </w:r>
          </w:p>
          <w:p w14:paraId="287F8A6F" w14:textId="2D606426" w:rsidR="001C3C21" w:rsidRPr="001C3C21" w:rsidRDefault="001C3C21" w:rsidP="001C3C21">
            <w:pPr>
              <w:numPr>
                <w:ilvl w:val="0"/>
                <w:numId w:val="4"/>
              </w:numPr>
              <w:spacing w:after="160" w:line="259" w:lineRule="auto"/>
            </w:pPr>
            <w:r>
              <w:t xml:space="preserve">The project should </w:t>
            </w:r>
            <w:r w:rsidR="6D0FE9CB">
              <w:t>evidence</w:t>
            </w:r>
            <w:r>
              <w:t xml:space="preserve"> that once created the setting will be financially sustainable. </w:t>
            </w:r>
            <w:r w:rsidR="020E41A7">
              <w:t>However, there may be exceptions to enable the trialling of new</w:t>
            </w:r>
            <w:r w:rsidR="60518DA7">
              <w:t xml:space="preserve"> innovative</w:t>
            </w:r>
            <w:r w:rsidR="020E41A7">
              <w:t xml:space="preserve"> types of provision.</w:t>
            </w:r>
          </w:p>
          <w:p w14:paraId="3FEE9FAA" w14:textId="77777777" w:rsidR="001C3C21" w:rsidRPr="001C3C21" w:rsidRDefault="001C3C21" w:rsidP="001C3C21">
            <w:pPr>
              <w:spacing w:after="160" w:line="259" w:lineRule="auto"/>
              <w:rPr>
                <w:b/>
                <w:bCs/>
              </w:rPr>
            </w:pPr>
          </w:p>
        </w:tc>
      </w:tr>
    </w:tbl>
    <w:p w14:paraId="7837A29E" w14:textId="77777777" w:rsidR="00A13390" w:rsidRDefault="00A13390"/>
    <w:sectPr w:rsidR="00A133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6049D"/>
    <w:multiLevelType w:val="hybridMultilevel"/>
    <w:tmpl w:val="37F8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5D4FD1"/>
    <w:multiLevelType w:val="hybridMultilevel"/>
    <w:tmpl w:val="B56A4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B02703"/>
    <w:multiLevelType w:val="hybridMultilevel"/>
    <w:tmpl w:val="01F6AFA6"/>
    <w:lvl w:ilvl="0" w:tplc="12BE4BDA">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C5386E"/>
    <w:multiLevelType w:val="hybridMultilevel"/>
    <w:tmpl w:val="2B88624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8EF7195"/>
    <w:multiLevelType w:val="hybridMultilevel"/>
    <w:tmpl w:val="0096C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9373AC"/>
    <w:multiLevelType w:val="hybridMultilevel"/>
    <w:tmpl w:val="DC0A1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581DEA"/>
    <w:multiLevelType w:val="hybridMultilevel"/>
    <w:tmpl w:val="E40A0D06"/>
    <w:lvl w:ilvl="0" w:tplc="CC1E18D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6094789">
    <w:abstractNumId w:val="4"/>
  </w:num>
  <w:num w:numId="2" w16cid:durableId="1882087410">
    <w:abstractNumId w:val="0"/>
  </w:num>
  <w:num w:numId="3" w16cid:durableId="2113209194">
    <w:abstractNumId w:val="5"/>
  </w:num>
  <w:num w:numId="4" w16cid:durableId="2146969613">
    <w:abstractNumId w:val="3"/>
  </w:num>
  <w:num w:numId="5" w16cid:durableId="1372724773">
    <w:abstractNumId w:val="1"/>
  </w:num>
  <w:num w:numId="6" w16cid:durableId="36053602">
    <w:abstractNumId w:val="2"/>
  </w:num>
  <w:num w:numId="7" w16cid:durableId="7488434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C21"/>
    <w:rsid w:val="00002A9D"/>
    <w:rsid w:val="0000687F"/>
    <w:rsid w:val="000E1FE7"/>
    <w:rsid w:val="00105C9E"/>
    <w:rsid w:val="001655BF"/>
    <w:rsid w:val="001C3C21"/>
    <w:rsid w:val="00214E41"/>
    <w:rsid w:val="002B49EF"/>
    <w:rsid w:val="002F0A69"/>
    <w:rsid w:val="00323917"/>
    <w:rsid w:val="00380BF3"/>
    <w:rsid w:val="003A1FF7"/>
    <w:rsid w:val="00487F4F"/>
    <w:rsid w:val="004C0ECA"/>
    <w:rsid w:val="00506419"/>
    <w:rsid w:val="005C0472"/>
    <w:rsid w:val="00677CED"/>
    <w:rsid w:val="007A5DB5"/>
    <w:rsid w:val="007B034C"/>
    <w:rsid w:val="009605F3"/>
    <w:rsid w:val="009914B6"/>
    <w:rsid w:val="00A13390"/>
    <w:rsid w:val="00A44107"/>
    <w:rsid w:val="00AC3DC0"/>
    <w:rsid w:val="00BA7A0C"/>
    <w:rsid w:val="00C35B79"/>
    <w:rsid w:val="00CC7F77"/>
    <w:rsid w:val="00D02BDF"/>
    <w:rsid w:val="00D21CC1"/>
    <w:rsid w:val="00DC7240"/>
    <w:rsid w:val="00E6378E"/>
    <w:rsid w:val="00E75825"/>
    <w:rsid w:val="00F764E7"/>
    <w:rsid w:val="00FC6E29"/>
    <w:rsid w:val="020E41A7"/>
    <w:rsid w:val="0628046C"/>
    <w:rsid w:val="0AE85436"/>
    <w:rsid w:val="15100CD2"/>
    <w:rsid w:val="161B1B6E"/>
    <w:rsid w:val="1728824B"/>
    <w:rsid w:val="1A9C53F7"/>
    <w:rsid w:val="1BFF73E6"/>
    <w:rsid w:val="1E1B1F1D"/>
    <w:rsid w:val="1F19C8EC"/>
    <w:rsid w:val="22E23DD8"/>
    <w:rsid w:val="22E7B547"/>
    <w:rsid w:val="25BA4415"/>
    <w:rsid w:val="26CDC279"/>
    <w:rsid w:val="28497FCC"/>
    <w:rsid w:val="2B17FFDC"/>
    <w:rsid w:val="2E187421"/>
    <w:rsid w:val="325807D4"/>
    <w:rsid w:val="32A7AF18"/>
    <w:rsid w:val="32E39AF5"/>
    <w:rsid w:val="36408459"/>
    <w:rsid w:val="370139C7"/>
    <w:rsid w:val="375844FC"/>
    <w:rsid w:val="38639B05"/>
    <w:rsid w:val="3D551566"/>
    <w:rsid w:val="4028071E"/>
    <w:rsid w:val="444442EF"/>
    <w:rsid w:val="4AFBDD85"/>
    <w:rsid w:val="4EEB9631"/>
    <w:rsid w:val="57328A59"/>
    <w:rsid w:val="5948E3AA"/>
    <w:rsid w:val="5A3E7B76"/>
    <w:rsid w:val="60518DA7"/>
    <w:rsid w:val="6096D4DB"/>
    <w:rsid w:val="6A622480"/>
    <w:rsid w:val="6CC09A9D"/>
    <w:rsid w:val="6D0FE9CB"/>
    <w:rsid w:val="6EE0ED95"/>
    <w:rsid w:val="7526BC92"/>
    <w:rsid w:val="772A09FD"/>
    <w:rsid w:val="78058CE7"/>
    <w:rsid w:val="7A4669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57E0"/>
  <w15:chartTrackingRefBased/>
  <w15:docId w15:val="{CBD77962-307E-4383-A173-E325DECD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3C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C3C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C3C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3C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3C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3C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3C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3C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3C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C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C3C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C3C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3C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3C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3C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3C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3C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3C21"/>
    <w:rPr>
      <w:rFonts w:eastAsiaTheme="majorEastAsia" w:cstheme="majorBidi"/>
      <w:color w:val="272727" w:themeColor="text1" w:themeTint="D8"/>
    </w:rPr>
  </w:style>
  <w:style w:type="paragraph" w:styleId="Title">
    <w:name w:val="Title"/>
    <w:basedOn w:val="Normal"/>
    <w:next w:val="Normal"/>
    <w:link w:val="TitleChar"/>
    <w:uiPriority w:val="10"/>
    <w:qFormat/>
    <w:rsid w:val="001C3C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3C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3C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3C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3C21"/>
    <w:pPr>
      <w:spacing w:before="160"/>
      <w:jc w:val="center"/>
    </w:pPr>
    <w:rPr>
      <w:i/>
      <w:iCs/>
      <w:color w:val="404040" w:themeColor="text1" w:themeTint="BF"/>
    </w:rPr>
  </w:style>
  <w:style w:type="character" w:customStyle="1" w:styleId="QuoteChar">
    <w:name w:val="Quote Char"/>
    <w:basedOn w:val="DefaultParagraphFont"/>
    <w:link w:val="Quote"/>
    <w:uiPriority w:val="29"/>
    <w:rsid w:val="001C3C21"/>
    <w:rPr>
      <w:i/>
      <w:iCs/>
      <w:color w:val="404040" w:themeColor="text1" w:themeTint="BF"/>
    </w:rPr>
  </w:style>
  <w:style w:type="paragraph" w:styleId="ListParagraph">
    <w:name w:val="List Paragraph"/>
    <w:basedOn w:val="Normal"/>
    <w:uiPriority w:val="34"/>
    <w:qFormat/>
    <w:rsid w:val="001C3C21"/>
    <w:pPr>
      <w:ind w:left="720"/>
      <w:contextualSpacing/>
    </w:pPr>
  </w:style>
  <w:style w:type="character" w:styleId="IntenseEmphasis">
    <w:name w:val="Intense Emphasis"/>
    <w:basedOn w:val="DefaultParagraphFont"/>
    <w:uiPriority w:val="21"/>
    <w:qFormat/>
    <w:rsid w:val="001C3C21"/>
    <w:rPr>
      <w:i/>
      <w:iCs/>
      <w:color w:val="0F4761" w:themeColor="accent1" w:themeShade="BF"/>
    </w:rPr>
  </w:style>
  <w:style w:type="paragraph" w:styleId="IntenseQuote">
    <w:name w:val="Intense Quote"/>
    <w:basedOn w:val="Normal"/>
    <w:next w:val="Normal"/>
    <w:link w:val="IntenseQuoteChar"/>
    <w:uiPriority w:val="30"/>
    <w:qFormat/>
    <w:rsid w:val="001C3C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3C21"/>
    <w:rPr>
      <w:i/>
      <w:iCs/>
      <w:color w:val="0F4761" w:themeColor="accent1" w:themeShade="BF"/>
    </w:rPr>
  </w:style>
  <w:style w:type="character" w:styleId="IntenseReference">
    <w:name w:val="Intense Reference"/>
    <w:basedOn w:val="DefaultParagraphFont"/>
    <w:uiPriority w:val="32"/>
    <w:qFormat/>
    <w:rsid w:val="001C3C21"/>
    <w:rPr>
      <w:b/>
      <w:bCs/>
      <w:smallCaps/>
      <w:color w:val="0F4761" w:themeColor="accent1" w:themeShade="BF"/>
      <w:spacing w:val="5"/>
    </w:rPr>
  </w:style>
  <w:style w:type="table" w:styleId="TableGrid">
    <w:name w:val="Table Grid"/>
    <w:basedOn w:val="TableNormal"/>
    <w:uiPriority w:val="39"/>
    <w:rsid w:val="001C3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239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81796AE6BBFB4EABF1A439AF328C32" ma:contentTypeVersion="13" ma:contentTypeDescription="Create a new document." ma:contentTypeScope="" ma:versionID="acf1095cba8780490d19553c9bf134a8">
  <xsd:schema xmlns:xsd="http://www.w3.org/2001/XMLSchema" xmlns:xs="http://www.w3.org/2001/XMLSchema" xmlns:p="http://schemas.microsoft.com/office/2006/metadata/properties" xmlns:ns2="1e4346f0-712e-4cc4-833d-b76bf52d6ddf" xmlns:ns3="beb4aea0-b055-4883-9f9f-72de87c195da" targetNamespace="http://schemas.microsoft.com/office/2006/metadata/properties" ma:root="true" ma:fieldsID="b5cb6a86b00241af7900351853023288" ns2:_="" ns3:_="">
    <xsd:import namespace="1e4346f0-712e-4cc4-833d-b76bf52d6ddf"/>
    <xsd:import namespace="beb4aea0-b055-4883-9f9f-72de87c195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346f0-712e-4cc4-833d-b76bf52d6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b4aea0-b055-4883-9f9f-72de87c195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0f3a4cf-ba5f-42b1-84ed-91624e06a1b1}" ma:internalName="TaxCatchAll" ma:showField="CatchAllData" ma:web="beb4aea0-b055-4883-9f9f-72de87c195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eb4aea0-b055-4883-9f9f-72de87c195da" xsi:nil="true"/>
    <lcf76f155ced4ddcb4097134ff3c332f xmlns="1e4346f0-712e-4cc4-833d-b76bf52d6d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C37820-B5FB-47D0-A7A7-79E0B3E00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346f0-712e-4cc4-833d-b76bf52d6ddf"/>
    <ds:schemaRef ds:uri="beb4aea0-b055-4883-9f9f-72de87c19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E4F16-2A08-497C-A4FE-5EAFDF4273AF}">
  <ds:schemaRefs>
    <ds:schemaRef ds:uri="http://schemas.microsoft.com/office/2006/metadata/properties"/>
    <ds:schemaRef ds:uri="http://schemas.microsoft.com/office/infopath/2007/PartnerControls"/>
    <ds:schemaRef ds:uri="beb4aea0-b055-4883-9f9f-72de87c195da"/>
    <ds:schemaRef ds:uri="1e4346f0-712e-4cc4-833d-b76bf52d6ddf"/>
  </ds:schemaRefs>
</ds:datastoreItem>
</file>

<file path=customXml/itemProps3.xml><?xml version="1.0" encoding="utf-8"?>
<ds:datastoreItem xmlns:ds="http://schemas.openxmlformats.org/officeDocument/2006/customXml" ds:itemID="{1E5F9D60-ADA1-4FE8-A411-46D9401EFD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2033</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Webster</dc:creator>
  <cp:keywords/>
  <dc:description/>
  <cp:lastModifiedBy>Mandy Smith</cp:lastModifiedBy>
  <cp:revision>3</cp:revision>
  <dcterms:created xsi:type="dcterms:W3CDTF">2024-08-01T11:09:00Z</dcterms:created>
  <dcterms:modified xsi:type="dcterms:W3CDTF">2024-08-01T11:10:00Z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b89573-64a6-49dd-b38d-4c7c2bcb20ca_Enabled">
    <vt:lpwstr>true</vt:lpwstr>
  </property>
  <property fmtid="{D5CDD505-2E9C-101B-9397-08002B2CF9AE}" pid="3" name="MSIP_Label_3bb89573-64a6-49dd-b38d-4c7c2bcb20ca_SetDate">
    <vt:lpwstr>2024-05-23T17:47:12Z</vt:lpwstr>
  </property>
  <property fmtid="{D5CDD505-2E9C-101B-9397-08002B2CF9AE}" pid="4" name="MSIP_Label_3bb89573-64a6-49dd-b38d-4c7c2bcb20ca_Method">
    <vt:lpwstr>Privileged</vt:lpwstr>
  </property>
  <property fmtid="{D5CDD505-2E9C-101B-9397-08002B2CF9AE}" pid="5" name="MSIP_Label_3bb89573-64a6-49dd-b38d-4c7c2bcb20ca_Name">
    <vt:lpwstr>Official – Sensitive</vt:lpwstr>
  </property>
  <property fmtid="{D5CDD505-2E9C-101B-9397-08002B2CF9AE}" pid="6" name="MSIP_Label_3bb89573-64a6-49dd-b38d-4c7c2bcb20ca_SiteId">
    <vt:lpwstr>a1ba59b9-7204-48d8-a360-7770245ad4a9</vt:lpwstr>
  </property>
  <property fmtid="{D5CDD505-2E9C-101B-9397-08002B2CF9AE}" pid="7" name="MSIP_Label_3bb89573-64a6-49dd-b38d-4c7c2bcb20ca_ActionId">
    <vt:lpwstr>8106f146-1891-40ad-ac20-923d1ccbf876</vt:lpwstr>
  </property>
  <property fmtid="{D5CDD505-2E9C-101B-9397-08002B2CF9AE}" pid="8" name="MSIP_Label_3bb89573-64a6-49dd-b38d-4c7c2bcb20ca_ContentBits">
    <vt:lpwstr>0</vt:lpwstr>
  </property>
  <property fmtid="{D5CDD505-2E9C-101B-9397-08002B2CF9AE}" pid="9" name="ContentTypeId">
    <vt:lpwstr>0x010100F681796AE6BBFB4EABF1A439AF328C32</vt:lpwstr>
  </property>
  <property fmtid="{D5CDD505-2E9C-101B-9397-08002B2CF9AE}" pid="10" name="MediaServiceImageTags">
    <vt:lpwstr/>
  </property>
</Properties>
</file>