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87CB" w14:textId="16E0B5CA" w:rsidR="00E36162" w:rsidRPr="00074352" w:rsidRDefault="00E0386F">
      <w:pPr>
        <w:rPr>
          <w:b/>
          <w:bCs/>
          <w:color w:val="4472C4" w:themeColor="accent1"/>
          <w:sz w:val="28"/>
          <w:szCs w:val="28"/>
        </w:rPr>
      </w:pPr>
      <w:bookmarkStart w:id="0" w:name="_Hlk161312577"/>
      <w:r>
        <w:rPr>
          <w:b/>
          <w:bCs/>
          <w:color w:val="4472C4" w:themeColor="accent1"/>
          <w:sz w:val="28"/>
          <w:szCs w:val="28"/>
        </w:rPr>
        <w:t>NHS Sheffield Place SEND Team -</w:t>
      </w:r>
      <w:r w:rsidR="00074352" w:rsidRPr="00074352">
        <w:rPr>
          <w:b/>
          <w:bCs/>
          <w:color w:val="4472C4" w:themeColor="accent1"/>
          <w:sz w:val="28"/>
          <w:szCs w:val="28"/>
        </w:rPr>
        <w:t xml:space="preserve"> </w:t>
      </w:r>
      <w:r>
        <w:rPr>
          <w:b/>
          <w:bCs/>
          <w:color w:val="4472C4" w:themeColor="accent1"/>
          <w:sz w:val="28"/>
          <w:szCs w:val="28"/>
        </w:rPr>
        <w:t>S</w:t>
      </w:r>
      <w:r w:rsidR="00074352" w:rsidRPr="00074352">
        <w:rPr>
          <w:b/>
          <w:bCs/>
          <w:color w:val="4472C4" w:themeColor="accent1"/>
          <w:sz w:val="28"/>
          <w:szCs w:val="28"/>
        </w:rPr>
        <w:t xml:space="preserve">cope of </w:t>
      </w:r>
      <w:r>
        <w:rPr>
          <w:b/>
          <w:bCs/>
          <w:color w:val="4472C4" w:themeColor="accent1"/>
          <w:sz w:val="28"/>
          <w:szCs w:val="28"/>
        </w:rPr>
        <w:t>P</w:t>
      </w:r>
      <w:r w:rsidR="00074352" w:rsidRPr="00074352">
        <w:rPr>
          <w:b/>
          <w:bCs/>
          <w:color w:val="4472C4" w:themeColor="accent1"/>
          <w:sz w:val="28"/>
          <w:szCs w:val="28"/>
        </w:rPr>
        <w:t>ractice</w:t>
      </w:r>
    </w:p>
    <w:p w14:paraId="7CA92DE2" w14:textId="59B71A31" w:rsidR="00074352" w:rsidRPr="00074352" w:rsidRDefault="00074352">
      <w:pPr>
        <w:rPr>
          <w:b/>
          <w:bCs/>
        </w:rPr>
      </w:pPr>
      <w:r w:rsidRPr="00074352">
        <w:rPr>
          <w:b/>
          <w:bCs/>
        </w:rPr>
        <w:t xml:space="preserve">Statement of </w:t>
      </w:r>
      <w:r w:rsidR="009579D7">
        <w:rPr>
          <w:b/>
          <w:bCs/>
        </w:rPr>
        <w:t>Purpose</w:t>
      </w:r>
    </w:p>
    <w:p w14:paraId="4754BD5C" w14:textId="3AD1DE69" w:rsidR="00074352" w:rsidRDefault="00074352">
      <w:r>
        <w:t>We are a dedicated team of health professionals responsible for discharging the statutory health duties related to Special Educational Needs and Disabilities (SEND) for children and young people aged 0-25 within Sheffield.</w:t>
      </w:r>
      <w:r w:rsidR="003E003C">
        <w:t xml:space="preserve"> </w:t>
      </w:r>
    </w:p>
    <w:p w14:paraId="43EC7FC7" w14:textId="6D4C2CFD" w:rsidR="00074352" w:rsidRDefault="00074352">
      <w:r>
        <w:t>Our work is governed by applicable legislation including the SEND Code of Practice (2015), Children and Families Act (2014), Equality Act (2010) and the Children Act (2004).</w:t>
      </w:r>
    </w:p>
    <w:p w14:paraId="247CE441" w14:textId="6D242DE3" w:rsidR="00074352" w:rsidRDefault="00074352">
      <w:r>
        <w:t xml:space="preserve">We provide advice, support, assessment and </w:t>
      </w:r>
      <w:r w:rsidR="003E003C">
        <w:t>professional oversight from a health perspective with the aim of facilitating access to education. We work in collaboration with our colleagues across all health services within Sheffield to ensure that a child or young person’s health needs are appropriately assessed and accounted for when planning a holistic package of support.</w:t>
      </w:r>
    </w:p>
    <w:p w14:paraId="20015128" w14:textId="4921AA73" w:rsidR="003E003C" w:rsidRDefault="003E003C">
      <w:r>
        <w:t>We work in partnership with our local authority colleagues to ensure that the health element of a child or young person’s holistic needs is appropriately included within an Education, Health and Care Plan (EHCP).</w:t>
      </w:r>
    </w:p>
    <w:p w14:paraId="2B94D2E6" w14:textId="204E2F66" w:rsidR="003E003C" w:rsidRDefault="003E003C">
      <w:r>
        <w:t>We provide consultation and support for partner agencies who may require additional guidance to facilitate a child or young person’s access to education.</w:t>
      </w:r>
    </w:p>
    <w:p w14:paraId="3E9F66AC" w14:textId="45AAB55D" w:rsidR="00074352" w:rsidRDefault="00661A4E">
      <w:r>
        <w:t xml:space="preserve">We </w:t>
      </w:r>
      <w:r w:rsidR="003E003C">
        <w:t xml:space="preserve">ensure that the child or young person is at the centre of all </w:t>
      </w:r>
      <w:r>
        <w:t>decisions made about their health and how this may impact on them accessing education, is involved in these decisions and has their voice heard.</w:t>
      </w:r>
      <w:r w:rsidR="004030B7">
        <w:t xml:space="preserve"> We provide professional challenge to affect change and align provision to meet identified health needs where appropriate.</w:t>
      </w:r>
      <w:bookmarkEnd w:id="0"/>
    </w:p>
    <w:p w14:paraId="4763ED0C" w14:textId="42597B5C" w:rsidR="00074352" w:rsidRPr="00661A4E" w:rsidRDefault="00074352">
      <w:pPr>
        <w:rPr>
          <w:b/>
          <w:bCs/>
          <w:color w:val="4472C4" w:themeColor="accent1"/>
        </w:rPr>
      </w:pPr>
      <w:r w:rsidRPr="00661A4E">
        <w:rPr>
          <w:b/>
          <w:bCs/>
          <w:color w:val="4472C4" w:themeColor="accent1"/>
        </w:rPr>
        <w:t>Criteria for referral to SEND Clinical Case Manager</w:t>
      </w:r>
    </w:p>
    <w:p w14:paraId="208D943C" w14:textId="77777777" w:rsidR="00661A4E" w:rsidRPr="00481BCD" w:rsidRDefault="00661A4E" w:rsidP="00661A4E">
      <w:pPr>
        <w:pStyle w:val="ListParagraph"/>
        <w:numPr>
          <w:ilvl w:val="0"/>
          <w:numId w:val="2"/>
        </w:numPr>
      </w:pPr>
      <w:r>
        <w:t>Consultation/ advice and support</w:t>
      </w:r>
    </w:p>
    <w:p w14:paraId="6933BC9C" w14:textId="220EF950" w:rsidR="00481BCD" w:rsidRDefault="00661A4E" w:rsidP="00481BCD">
      <w:pPr>
        <w:pStyle w:val="ListParagraph"/>
        <w:numPr>
          <w:ilvl w:val="0"/>
          <w:numId w:val="2"/>
        </w:numPr>
      </w:pPr>
      <w:r w:rsidRPr="00661A4E">
        <w:t>Review of current health provision in relation to EHCP</w:t>
      </w:r>
      <w:r>
        <w:t xml:space="preserve"> outcomes</w:t>
      </w:r>
    </w:p>
    <w:p w14:paraId="2CE996A4" w14:textId="6ED4846E" w:rsidR="00661A4E" w:rsidRPr="00661A4E" w:rsidRDefault="00661A4E" w:rsidP="00481BCD">
      <w:pPr>
        <w:pStyle w:val="ListParagraph"/>
        <w:numPr>
          <w:ilvl w:val="0"/>
          <w:numId w:val="2"/>
        </w:numPr>
      </w:pPr>
      <w:r>
        <w:t>Contribution to the Annual Review of a child or young person with complex health needs</w:t>
      </w:r>
    </w:p>
    <w:p w14:paraId="7DDE466B" w14:textId="69C61F47" w:rsidR="00481BCD" w:rsidRPr="00661A4E" w:rsidRDefault="00481BCD" w:rsidP="00481BCD">
      <w:pPr>
        <w:rPr>
          <w:b/>
          <w:bCs/>
        </w:rPr>
      </w:pPr>
      <w:r w:rsidRPr="00661A4E">
        <w:rPr>
          <w:b/>
          <w:bCs/>
        </w:rPr>
        <w:t>Individual complex case management:</w:t>
      </w:r>
    </w:p>
    <w:p w14:paraId="70AACF77" w14:textId="0B2B0B9B" w:rsidR="00481BCD" w:rsidRPr="00661A4E" w:rsidRDefault="00481BCD" w:rsidP="00481BCD">
      <w:pPr>
        <w:pStyle w:val="ListParagraph"/>
        <w:numPr>
          <w:ilvl w:val="0"/>
          <w:numId w:val="2"/>
        </w:numPr>
      </w:pPr>
      <w:r w:rsidRPr="00661A4E">
        <w:t xml:space="preserve">Involvement of </w:t>
      </w:r>
      <w:r w:rsidR="00012C15">
        <w:t>3</w:t>
      </w:r>
      <w:r w:rsidR="00164724">
        <w:t xml:space="preserve"> or more</w:t>
      </w:r>
      <w:r w:rsidRPr="00661A4E">
        <w:t xml:space="preserve"> speciality Consultants</w:t>
      </w:r>
    </w:p>
    <w:p w14:paraId="21700417" w14:textId="3BFB54D5" w:rsidR="009E0914" w:rsidRPr="009E0914" w:rsidRDefault="009E0914" w:rsidP="00481BCD">
      <w:pPr>
        <w:pStyle w:val="ListParagraph"/>
        <w:numPr>
          <w:ilvl w:val="0"/>
          <w:numId w:val="2"/>
        </w:numPr>
        <w:rPr>
          <w:b/>
          <w:bCs/>
        </w:rPr>
      </w:pPr>
      <w:r>
        <w:t>Sudden traumatic health event or injury requiring rehabilitation</w:t>
      </w:r>
    </w:p>
    <w:p w14:paraId="191F8D77" w14:textId="36F0E59D" w:rsidR="00074352" w:rsidRPr="00E0386F" w:rsidRDefault="00661A4E" w:rsidP="00E0386F">
      <w:pPr>
        <w:pStyle w:val="ListParagraph"/>
        <w:numPr>
          <w:ilvl w:val="0"/>
          <w:numId w:val="2"/>
        </w:numPr>
      </w:pPr>
      <w:r w:rsidRPr="00661A4E">
        <w:t>Complex health needs requiring specialist support a</w:t>
      </w:r>
      <w:r w:rsidR="00164724">
        <w:t xml:space="preserve">nd clinical oversight of specific SEND needs in </w:t>
      </w:r>
      <w:proofErr w:type="gramStart"/>
      <w:r w:rsidR="00164724">
        <w:t>education</w:t>
      </w:r>
      <w:proofErr w:type="gramEnd"/>
    </w:p>
    <w:p w14:paraId="35CC88BD" w14:textId="4335395E" w:rsidR="00074352" w:rsidRPr="00661A4E" w:rsidRDefault="00074352">
      <w:pPr>
        <w:rPr>
          <w:b/>
          <w:bCs/>
          <w:color w:val="4472C4" w:themeColor="accent1"/>
        </w:rPr>
      </w:pPr>
      <w:r w:rsidRPr="00661A4E">
        <w:rPr>
          <w:b/>
          <w:bCs/>
          <w:color w:val="4472C4" w:themeColor="accent1"/>
        </w:rPr>
        <w:t xml:space="preserve">Criteria for referral to Designated Clinical Officer (SEND)- known as </w:t>
      </w:r>
      <w:proofErr w:type="gramStart"/>
      <w:r w:rsidRPr="00661A4E">
        <w:rPr>
          <w:b/>
          <w:bCs/>
          <w:color w:val="4472C4" w:themeColor="accent1"/>
        </w:rPr>
        <w:t>DCO</w:t>
      </w:r>
      <w:proofErr w:type="gramEnd"/>
    </w:p>
    <w:p w14:paraId="6BE692C7" w14:textId="3C784854" w:rsidR="00481BCD" w:rsidRDefault="00481BCD" w:rsidP="00481BCD">
      <w:pPr>
        <w:pStyle w:val="ListParagraph"/>
        <w:numPr>
          <w:ilvl w:val="0"/>
          <w:numId w:val="1"/>
        </w:numPr>
      </w:pPr>
      <w:r>
        <w:t>Tribunal</w:t>
      </w:r>
    </w:p>
    <w:p w14:paraId="6D7B94C1" w14:textId="3773DB60" w:rsidR="00481BCD" w:rsidRDefault="00481BCD" w:rsidP="00481BCD">
      <w:pPr>
        <w:pStyle w:val="ListParagraph"/>
        <w:numPr>
          <w:ilvl w:val="0"/>
          <w:numId w:val="1"/>
        </w:numPr>
      </w:pPr>
      <w:r>
        <w:t>Appeal</w:t>
      </w:r>
    </w:p>
    <w:p w14:paraId="68A8E64A" w14:textId="0E1524AF" w:rsidR="00CB1129" w:rsidRPr="00E0386F" w:rsidRDefault="00481BCD" w:rsidP="00CB1129">
      <w:pPr>
        <w:pStyle w:val="ListParagraph"/>
        <w:numPr>
          <w:ilvl w:val="0"/>
          <w:numId w:val="1"/>
        </w:numPr>
      </w:pPr>
      <w:r w:rsidRPr="00E0386F">
        <w:t>Consultation/ advice and support</w:t>
      </w:r>
    </w:p>
    <w:p w14:paraId="67C573D1" w14:textId="77777777" w:rsidR="00CB1129" w:rsidRPr="00481BCD" w:rsidRDefault="00CB1129" w:rsidP="00CB1129"/>
    <w:sectPr w:rsidR="00CB1129" w:rsidRPr="00481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E3BAD"/>
    <w:multiLevelType w:val="hybridMultilevel"/>
    <w:tmpl w:val="307C6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C20C5"/>
    <w:multiLevelType w:val="hybridMultilevel"/>
    <w:tmpl w:val="D9947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55260"/>
    <w:multiLevelType w:val="hybridMultilevel"/>
    <w:tmpl w:val="DA2678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081FEC"/>
    <w:multiLevelType w:val="hybridMultilevel"/>
    <w:tmpl w:val="3506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542139">
    <w:abstractNumId w:val="1"/>
  </w:num>
  <w:num w:numId="2" w16cid:durableId="1676112008">
    <w:abstractNumId w:val="3"/>
  </w:num>
  <w:num w:numId="3" w16cid:durableId="264121815">
    <w:abstractNumId w:val="0"/>
  </w:num>
  <w:num w:numId="4" w16cid:durableId="1655598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52"/>
    <w:rsid w:val="00012C15"/>
    <w:rsid w:val="00074352"/>
    <w:rsid w:val="00164724"/>
    <w:rsid w:val="00236110"/>
    <w:rsid w:val="003E003C"/>
    <w:rsid w:val="004030B7"/>
    <w:rsid w:val="00481BCD"/>
    <w:rsid w:val="00562174"/>
    <w:rsid w:val="00621562"/>
    <w:rsid w:val="00661A4E"/>
    <w:rsid w:val="009579D7"/>
    <w:rsid w:val="009E0914"/>
    <w:rsid w:val="00CB1129"/>
    <w:rsid w:val="00DD224E"/>
    <w:rsid w:val="00E0386F"/>
    <w:rsid w:val="00E3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0F51"/>
  <w15:chartTrackingRefBased/>
  <w15:docId w15:val="{3848AFCA-8D6A-4491-9890-21C97312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Lynsey (NHS SOUTH YORKSHIRE ICB - 03N)</dc:creator>
  <cp:keywords/>
  <dc:description/>
  <cp:lastModifiedBy>LORD, Pippa (NHS SOUTH YORKSHIRE ICB - 03N)</cp:lastModifiedBy>
  <cp:revision>13</cp:revision>
  <dcterms:created xsi:type="dcterms:W3CDTF">2023-10-18T11:38:00Z</dcterms:created>
  <dcterms:modified xsi:type="dcterms:W3CDTF">2024-09-09T12:53:00Z</dcterms:modified>
</cp:coreProperties>
</file>