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08DD7" w14:textId="59144388" w:rsidR="00E27BA3" w:rsidRDefault="00E32F5F" w:rsidP="00D81F1B">
      <w:pPr>
        <w:ind w:left="-630"/>
      </w:pPr>
      <w:r>
        <w:rPr>
          <w:noProof/>
        </w:rPr>
        <mc:AlternateContent>
          <mc:Choice Requires="wps">
            <w:drawing>
              <wp:anchor distT="45720" distB="45720" distL="114300" distR="114300" simplePos="0" relativeHeight="251668992" behindDoc="0" locked="0" layoutInCell="1" allowOverlap="1" wp14:anchorId="60A9B01C" wp14:editId="2069C24D">
                <wp:simplePos x="0" y="0"/>
                <wp:positionH relativeFrom="column">
                  <wp:posOffset>-467995</wp:posOffset>
                </wp:positionH>
                <wp:positionV relativeFrom="paragraph">
                  <wp:posOffset>503</wp:posOffset>
                </wp:positionV>
                <wp:extent cx="7049135" cy="198818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135" cy="1988185"/>
                        </a:xfrm>
                        <a:prstGeom prst="rect">
                          <a:avLst/>
                        </a:prstGeom>
                        <a:noFill/>
                        <a:ln w="9525">
                          <a:noFill/>
                          <a:miter lim="800000"/>
                          <a:headEnd/>
                          <a:tailEnd/>
                        </a:ln>
                      </wps:spPr>
                      <wps:txbx>
                        <w:txbxContent>
                          <w:p w14:paraId="48A1EB39" w14:textId="77777777" w:rsidR="00E32F5F" w:rsidRDefault="00E37A08" w:rsidP="00E37A08">
                            <w:pPr>
                              <w:ind w:left="142" w:right="-13"/>
                              <w:rPr>
                                <w:rFonts w:ascii="Arial" w:hAnsi="Arial" w:cs="Times New Roman (Body CS)"/>
                                <w:b/>
                                <w:color w:val="00B0F0"/>
                                <w:sz w:val="76"/>
                                <w:szCs w:val="76"/>
                              </w:rPr>
                            </w:pPr>
                            <w:r w:rsidRPr="00E32F5F">
                              <w:rPr>
                                <w:rFonts w:ascii="Arial" w:hAnsi="Arial" w:cs="Times New Roman (Body CS)"/>
                                <w:b/>
                                <w:color w:val="00B0F0"/>
                                <w:sz w:val="76"/>
                                <w:szCs w:val="76"/>
                              </w:rPr>
                              <w:t>Sheffield transition principles to support children and young people</w:t>
                            </w:r>
                            <w:r w:rsidR="00E32F5F">
                              <w:rPr>
                                <w:rFonts w:ascii="Arial" w:hAnsi="Arial" w:cs="Times New Roman (Body CS)"/>
                                <w:b/>
                                <w:color w:val="00B0F0"/>
                                <w:sz w:val="76"/>
                                <w:szCs w:val="76"/>
                              </w:rPr>
                              <w:t xml:space="preserve"> </w:t>
                            </w:r>
                          </w:p>
                          <w:p w14:paraId="14649CC6" w14:textId="14D84A2A" w:rsidR="00E37A08" w:rsidRPr="00E32F5F" w:rsidRDefault="00E37A08" w:rsidP="00E37A08">
                            <w:pPr>
                              <w:ind w:left="142" w:right="-13"/>
                              <w:rPr>
                                <w:rFonts w:ascii="Arial" w:hAnsi="Arial" w:cs="Times New Roman (Body CS)"/>
                                <w:color w:val="00B0F0"/>
                                <w:sz w:val="76"/>
                                <w:szCs w:val="76"/>
                              </w:rPr>
                            </w:pPr>
                            <w:r w:rsidRPr="00E32F5F">
                              <w:rPr>
                                <w:rFonts w:ascii="Arial" w:hAnsi="Arial" w:cs="Times New Roman (Body CS)"/>
                                <w:b/>
                                <w:color w:val="00B0F0"/>
                                <w:sz w:val="76"/>
                                <w:szCs w:val="76"/>
                              </w:rPr>
                              <w:t xml:space="preserve"> </w:t>
                            </w:r>
                          </w:p>
                          <w:p w14:paraId="72DF0183" w14:textId="77777777" w:rsidR="00E37A08" w:rsidRPr="00E37A08" w:rsidRDefault="00E37A08" w:rsidP="00E37A0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A9B01C" id="_x0000_t202" coordsize="21600,21600" o:spt="202" path="m,l,21600r21600,l21600,xe">
                <v:stroke joinstyle="miter"/>
                <v:path gradientshapeok="t" o:connecttype="rect"/>
              </v:shapetype>
              <v:shape id="Text Box 2" o:spid="_x0000_s1026" type="#_x0000_t202" style="position:absolute;left:0;text-align:left;margin-left:-36.85pt;margin-top:.05pt;width:555.05pt;height:156.5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" filled="f" stroked="f">
                <v:textbox>
                  <w:txbxContent>
                    <w:p w14:paraId="48A1EB39" w14:textId="77777777" w:rsidR="00E32F5F" w:rsidRDefault="00E37A08" w:rsidP="00E37A08">
                      <w:pPr>
                        <w:ind w:left="142" w:right="-13"/>
                        <w:rPr>
                          <w:rFonts w:ascii="Arial" w:hAnsi="Arial" w:cs="Times New Roman (Body CS)"/>
                          <w:b/>
                          <w:color w:val="00B0F0"/>
                          <w:sz w:val="76"/>
                          <w:szCs w:val="76"/>
                        </w:rPr>
                      </w:pPr>
                      <w:r w:rsidRPr="00E32F5F">
                        <w:rPr>
                          <w:rFonts w:ascii="Arial" w:hAnsi="Arial" w:cs="Times New Roman (Body CS)"/>
                          <w:b/>
                          <w:color w:val="00B0F0"/>
                          <w:sz w:val="76"/>
                          <w:szCs w:val="76"/>
                        </w:rPr>
                        <w:t>Sheffield transition principles to support children and young people</w:t>
                      </w:r>
                      <w:r w:rsidR="00E32F5F">
                        <w:rPr>
                          <w:rFonts w:ascii="Arial" w:hAnsi="Arial" w:cs="Times New Roman (Body CS)"/>
                          <w:b/>
                          <w:color w:val="00B0F0"/>
                          <w:sz w:val="76"/>
                          <w:szCs w:val="76"/>
                        </w:rPr>
                        <w:t xml:space="preserve"> </w:t>
                      </w:r>
                    </w:p>
                    <w:p w14:paraId="14649CC6" w14:textId="14D84A2A" w:rsidR="00E37A08" w:rsidRPr="00E32F5F" w:rsidRDefault="00E37A08" w:rsidP="00E37A08">
                      <w:pPr>
                        <w:ind w:left="142" w:right="-13"/>
                        <w:rPr>
                          <w:rFonts w:ascii="Arial" w:hAnsi="Arial" w:cs="Times New Roman (Body CS)"/>
                          <w:color w:val="00B0F0"/>
                          <w:sz w:val="76"/>
                          <w:szCs w:val="76"/>
                        </w:rPr>
                      </w:pPr>
                      <w:r w:rsidRPr="00E32F5F">
                        <w:rPr>
                          <w:rFonts w:ascii="Arial" w:hAnsi="Arial" w:cs="Times New Roman (Body CS)"/>
                          <w:b/>
                          <w:color w:val="00B0F0"/>
                          <w:sz w:val="76"/>
                          <w:szCs w:val="76"/>
                        </w:rPr>
                        <w:t xml:space="preserve"> </w:t>
                      </w:r>
                    </w:p>
                    <w:p w14:paraId="72DF0183" w14:textId="77777777" w:rsidR="00E37A08" w:rsidRPr="00E37A08" w:rsidRDefault="00E37A08" w:rsidP="00E37A08">
                      <w:pPr>
                        <w:rPr>
                          <w:color w:val="FFFFFF" w:themeColor="background1"/>
                        </w:rPr>
                      </w:pPr>
                    </w:p>
                  </w:txbxContent>
                </v:textbox>
                <w10:wrap type="square"/>
              </v:shape>
            </w:pict>
          </mc:Fallback>
        </mc:AlternateContent>
      </w:r>
      <w:r>
        <w:rPr>
          <w:noProof/>
        </w:rPr>
        <mc:AlternateContent>
          <mc:Choice Requires="wps">
            <w:drawing>
              <wp:anchor distT="45720" distB="45720" distL="114300" distR="114300" simplePos="0" relativeHeight="251670016" behindDoc="0" locked="0" layoutInCell="1" allowOverlap="1" wp14:anchorId="143D37C1" wp14:editId="17C137D9">
                <wp:simplePos x="0" y="0"/>
                <wp:positionH relativeFrom="column">
                  <wp:posOffset>-475615</wp:posOffset>
                </wp:positionH>
                <wp:positionV relativeFrom="paragraph">
                  <wp:posOffset>1997075</wp:posOffset>
                </wp:positionV>
                <wp:extent cx="669290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404620"/>
                        </a:xfrm>
                        <a:prstGeom prst="rect">
                          <a:avLst/>
                        </a:prstGeom>
                        <a:noFill/>
                        <a:ln w="9525">
                          <a:noFill/>
                          <a:miter lim="800000"/>
                          <a:headEnd/>
                          <a:tailEnd/>
                        </a:ln>
                      </wps:spPr>
                      <wps:txbx>
                        <w:txbxContent>
                          <w:p w14:paraId="37A1B8C3" w14:textId="4A285676" w:rsidR="00F45B17" w:rsidRPr="00F45B17" w:rsidRDefault="00E32F5F" w:rsidP="00F45B17">
                            <w:pPr>
                              <w:rPr>
                                <w:rFonts w:ascii="Arial" w:hAnsi="Arial" w:cs="Times New Roman (Body CS)"/>
                                <w:b/>
                                <w:color w:val="00B0F0"/>
                                <w:sz w:val="76"/>
                                <w:szCs w:val="76"/>
                              </w:rPr>
                            </w:pPr>
                            <w:r>
                              <w:rPr>
                                <w:rFonts w:ascii="Arial" w:hAnsi="Arial" w:cs="Times New Roman (Body CS)"/>
                                <w:b/>
                                <w:color w:val="00B0F0"/>
                                <w:sz w:val="76"/>
                                <w:szCs w:val="76"/>
                              </w:rPr>
                              <w:t xml:space="preserve">- </w:t>
                            </w:r>
                            <w:r w:rsidR="00F45B17" w:rsidRPr="00F45B17">
                              <w:rPr>
                                <w:rFonts w:ascii="Arial" w:hAnsi="Arial" w:cs="Times New Roman (Body CS)"/>
                                <w:b/>
                                <w:color w:val="00B0F0"/>
                                <w:sz w:val="76"/>
                                <w:szCs w:val="76"/>
                              </w:rPr>
                              <w:t xml:space="preserve">including/in </w:t>
                            </w:r>
                            <w:proofErr w:type="gramStart"/>
                            <w:r w:rsidR="00F45B17" w:rsidRPr="00F45B17">
                              <w:rPr>
                                <w:rFonts w:ascii="Arial" w:hAnsi="Arial" w:cs="Times New Roman (Body CS)"/>
                                <w:b/>
                                <w:color w:val="00B0F0"/>
                                <w:sz w:val="76"/>
                                <w:szCs w:val="76"/>
                              </w:rPr>
                              <w:t>particular those</w:t>
                            </w:r>
                            <w:proofErr w:type="gramEnd"/>
                            <w:r w:rsidR="00F45B17" w:rsidRPr="00F45B17">
                              <w:rPr>
                                <w:rFonts w:ascii="Arial" w:hAnsi="Arial" w:cs="Times New Roman (Body CS)"/>
                                <w:b/>
                                <w:color w:val="00B0F0"/>
                                <w:sz w:val="76"/>
                                <w:szCs w:val="76"/>
                              </w:rPr>
                              <w:t xml:space="preserve"> with Special Educational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D37C1" id="_x0000_s1027" type="#_x0000_t202" style="position:absolute;left:0;text-align:left;margin-left:-37.45pt;margin-top:157.25pt;width:527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" filled="f" stroked="f">
                <v:textbox style="mso-fit-shape-to-text:t">
                  <w:txbxContent>
                    <w:p w14:paraId="37A1B8C3" w14:textId="4A285676" w:rsidR="00F45B17" w:rsidRPr="00F45B17" w:rsidRDefault="00E32F5F" w:rsidP="00F45B17">
                      <w:pPr>
                        <w:rPr>
                          <w:rFonts w:ascii="Arial" w:hAnsi="Arial" w:cs="Times New Roman (Body CS)"/>
                          <w:b/>
                          <w:color w:val="00B0F0"/>
                          <w:sz w:val="76"/>
                          <w:szCs w:val="76"/>
                        </w:rPr>
                      </w:pPr>
                      <w:r>
                        <w:rPr>
                          <w:rFonts w:ascii="Arial" w:hAnsi="Arial" w:cs="Times New Roman (Body CS)"/>
                          <w:b/>
                          <w:color w:val="00B0F0"/>
                          <w:sz w:val="76"/>
                          <w:szCs w:val="76"/>
                        </w:rPr>
                        <w:t xml:space="preserve">- </w:t>
                      </w:r>
                      <w:r w:rsidR="00F45B17" w:rsidRPr="00F45B17">
                        <w:rPr>
                          <w:rFonts w:ascii="Arial" w:hAnsi="Arial" w:cs="Times New Roman (Body CS)"/>
                          <w:b/>
                          <w:color w:val="00B0F0"/>
                          <w:sz w:val="76"/>
                          <w:szCs w:val="76"/>
                        </w:rPr>
                        <w:t xml:space="preserve">including/in </w:t>
                      </w:r>
                      <w:proofErr w:type="gramStart"/>
                      <w:r w:rsidR="00F45B17" w:rsidRPr="00F45B17">
                        <w:rPr>
                          <w:rFonts w:ascii="Arial" w:hAnsi="Arial" w:cs="Times New Roman (Body CS)"/>
                          <w:b/>
                          <w:color w:val="00B0F0"/>
                          <w:sz w:val="76"/>
                          <w:szCs w:val="76"/>
                        </w:rPr>
                        <w:t>particular those</w:t>
                      </w:r>
                      <w:proofErr w:type="gramEnd"/>
                      <w:r w:rsidR="00F45B17" w:rsidRPr="00F45B17">
                        <w:rPr>
                          <w:rFonts w:ascii="Arial" w:hAnsi="Arial" w:cs="Times New Roman (Body CS)"/>
                          <w:b/>
                          <w:color w:val="00B0F0"/>
                          <w:sz w:val="76"/>
                          <w:szCs w:val="76"/>
                        </w:rPr>
                        <w:t xml:space="preserve"> with Special Educational Needs</w:t>
                      </w:r>
                    </w:p>
                  </w:txbxContent>
                </v:textbox>
                <w10:wrap type="square"/>
              </v:shape>
            </w:pict>
          </mc:Fallback>
        </mc:AlternateContent>
      </w:r>
      <w:r>
        <w:rPr>
          <w:noProof/>
          <w:lang w:eastAsia="en-GB"/>
        </w:rPr>
        <w:drawing>
          <wp:anchor distT="0" distB="0" distL="114300" distR="114300" simplePos="0" relativeHeight="251655680" behindDoc="1" locked="0" layoutInCell="0" allowOverlap="1" wp14:anchorId="2BE101D3" wp14:editId="6DEEF833">
            <wp:simplePos x="0" y="0"/>
            <wp:positionH relativeFrom="margin">
              <wp:posOffset>-914400</wp:posOffset>
            </wp:positionH>
            <wp:positionV relativeFrom="margin">
              <wp:posOffset>197308</wp:posOffset>
            </wp:positionV>
            <wp:extent cx="7559040" cy="9533890"/>
            <wp:effectExtent l="0" t="0" r="3810" b="0"/>
            <wp:wrapNone/>
            <wp:docPr id="1" name="Picture 1" descr="/Volumes/PPC/Storage/Work Folders/A- Kieran/3 Children and Young People/To archive/250.27 SEND tutorial videos/SEND A4 portrait pos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724449" descr="/Volumes/PPC/Storage/Work Folders/A- Kieran/3 Children and Young People/To archive/250.27 SEND tutorial videos/SEND A4 portrait posterA.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832"/>
                    <a:stretch/>
                  </pic:blipFill>
                  <pic:spPr bwMode="auto">
                    <a:xfrm>
                      <a:off x="0" y="0"/>
                      <a:ext cx="7559040" cy="953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F1B">
        <w:rPr>
          <w:noProof/>
        </w:rPr>
        <mc:AlternateContent>
          <mc:Choice Requires="wps">
            <w:drawing>
              <wp:anchor distT="45720" distB="45720" distL="114300" distR="114300" simplePos="0" relativeHeight="251667968" behindDoc="0" locked="0" layoutInCell="1" allowOverlap="1" wp14:anchorId="7F6CF262" wp14:editId="4BAFE1D4">
                <wp:simplePos x="0" y="0"/>
                <wp:positionH relativeFrom="column">
                  <wp:posOffset>-476250</wp:posOffset>
                </wp:positionH>
                <wp:positionV relativeFrom="paragraph">
                  <wp:posOffset>184150</wp:posOffset>
                </wp:positionV>
                <wp:extent cx="6877050" cy="21717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171700"/>
                        </a:xfrm>
                        <a:prstGeom prst="rect">
                          <a:avLst/>
                        </a:prstGeom>
                        <a:solidFill>
                          <a:srgbClr val="FFFFFF"/>
                        </a:solidFill>
                        <a:ln w="9525">
                          <a:noFill/>
                          <a:miter lim="800000"/>
                          <a:headEnd/>
                          <a:tailEnd/>
                        </a:ln>
                      </wps:spPr>
                      <wps:txbx>
                        <w:txbxContent>
                          <w:p w14:paraId="43B24755" w14:textId="3C99DAE6" w:rsidR="00D81F1B" w:rsidRDefault="00D81F1B">
                            <w:r>
                              <w:rPr>
                                <w:noProof/>
                              </w:rPr>
                              <w:drawing>
                                <wp:inline distT="0" distB="0" distL="0" distR="0" wp14:anchorId="71D12A41" wp14:editId="7693A85C">
                                  <wp:extent cx="6602730" cy="697913"/>
                                  <wp:effectExtent l="0" t="0" r="7620" b="698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6"/>
                                          <a:srcRect l="23708" t="67953" r="21783" b="21804"/>
                                          <a:stretch/>
                                        </pic:blipFill>
                                        <pic:spPr bwMode="auto">
                                          <a:xfrm>
                                            <a:off x="0" y="0"/>
                                            <a:ext cx="6602730" cy="69791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6F7574" wp14:editId="4C75A8AC">
                                  <wp:extent cx="6602730" cy="697951"/>
                                  <wp:effectExtent l="0" t="0" r="7620" b="698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6"/>
                                          <a:srcRect l="23708" t="67953" r="21783" b="21804"/>
                                          <a:stretch/>
                                        </pic:blipFill>
                                        <pic:spPr bwMode="auto">
                                          <a:xfrm>
                                            <a:off x="0" y="0"/>
                                            <a:ext cx="6602730" cy="6979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32C0EF" wp14:editId="2AC27248">
                                  <wp:extent cx="6602730" cy="697910"/>
                                  <wp:effectExtent l="0" t="0" r="7620" b="698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6"/>
                                          <a:srcRect l="23708" t="67953" r="21783" b="21804"/>
                                          <a:stretch/>
                                        </pic:blipFill>
                                        <pic:spPr bwMode="auto">
                                          <a:xfrm>
                                            <a:off x="0" y="0"/>
                                            <a:ext cx="6602730" cy="6979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CF262" id="_x0000_s1028" type="#_x0000_t202" style="position:absolute;left:0;text-align:left;margin-left:-37.5pt;margin-top:14.5pt;width:541.5pt;height:171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" stroked="f">
                <v:textbox>
                  <w:txbxContent>
                    <w:p w14:paraId="43B24755" w14:textId="3C99DAE6" w:rsidR="00D81F1B" w:rsidRDefault="00D81F1B">
                      <w:r>
                        <w:rPr>
                          <w:noProof/>
                        </w:rPr>
                        <w:drawing>
                          <wp:inline distT="0" distB="0" distL="0" distR="0" wp14:anchorId="71D12A41" wp14:editId="7693A85C">
                            <wp:extent cx="6602730" cy="697913"/>
                            <wp:effectExtent l="0" t="0" r="7620" b="698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6"/>
                                    <a:srcRect l="23708" t="67953" r="21783" b="21804"/>
                                    <a:stretch/>
                                  </pic:blipFill>
                                  <pic:spPr bwMode="auto">
                                    <a:xfrm>
                                      <a:off x="0" y="0"/>
                                      <a:ext cx="6602730" cy="69791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6F7574" wp14:editId="4C75A8AC">
                            <wp:extent cx="6602730" cy="697951"/>
                            <wp:effectExtent l="0" t="0" r="7620" b="698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6"/>
                                    <a:srcRect l="23708" t="67953" r="21783" b="21804"/>
                                    <a:stretch/>
                                  </pic:blipFill>
                                  <pic:spPr bwMode="auto">
                                    <a:xfrm>
                                      <a:off x="0" y="0"/>
                                      <a:ext cx="6602730" cy="6979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32C0EF" wp14:editId="2AC27248">
                            <wp:extent cx="6602730" cy="697910"/>
                            <wp:effectExtent l="0" t="0" r="7620" b="698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6"/>
                                    <a:srcRect l="23708" t="67953" r="21783" b="21804"/>
                                    <a:stretch/>
                                  </pic:blipFill>
                                  <pic:spPr bwMode="auto">
                                    <a:xfrm>
                                      <a:off x="0" y="0"/>
                                      <a:ext cx="6602730" cy="6979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EBE2960" w14:textId="738F2C04" w:rsidR="00E27BA3" w:rsidRDefault="00E27BA3" w:rsidP="00E37A08">
      <w:pPr>
        <w:ind w:left="-616"/>
      </w:pPr>
    </w:p>
    <w:p w14:paraId="40463186" w14:textId="71BEC7C6" w:rsidR="00E27BA3" w:rsidRDefault="00E27BA3"/>
    <w:p w14:paraId="5FE6BFDD" w14:textId="315921B5" w:rsidR="00E27BA3" w:rsidRDefault="00E27BA3"/>
    <w:p w14:paraId="325B677D" w14:textId="7F91D335" w:rsidR="00E27BA3" w:rsidRDefault="00E27BA3" w:rsidP="00E37A08">
      <w:pPr>
        <w:ind w:left="-567"/>
      </w:pPr>
    </w:p>
    <w:p w14:paraId="779DF6F4" w14:textId="5C3DEB07" w:rsidR="00E27BA3" w:rsidRDefault="00F45B17" w:rsidP="00F45B17">
      <w:pPr>
        <w:tabs>
          <w:tab w:val="left" w:pos="2230"/>
        </w:tabs>
      </w:pPr>
      <w:r>
        <w:tab/>
      </w:r>
    </w:p>
    <w:p w14:paraId="0217F8F6" w14:textId="063B8F54" w:rsidR="00E27BA3" w:rsidRDefault="00E27BA3" w:rsidP="00E27BA3">
      <w:pPr>
        <w:ind w:left="-567" w:right="-478" w:firstLine="283"/>
        <w:rPr>
          <w:rFonts w:ascii="Arial" w:hAnsi="Arial" w:cs="Times New Roman (Body CS)"/>
          <w:b/>
          <w:color w:val="00B0F0"/>
          <w:sz w:val="96"/>
          <w:szCs w:val="96"/>
        </w:rPr>
      </w:pPr>
    </w:p>
    <w:p w14:paraId="2910DC0E" w14:textId="01ED3B4A" w:rsidR="00E27BA3" w:rsidRDefault="00E27BA3"/>
    <w:p w14:paraId="06D6C06F" w14:textId="05084727" w:rsidR="00E27BA3" w:rsidRDefault="00E32F5F">
      <w:r>
        <w:rPr>
          <w:noProof/>
        </w:rPr>
        <mc:AlternateContent>
          <mc:Choice Requires="wps">
            <w:drawing>
              <wp:anchor distT="45720" distB="45720" distL="114300" distR="114300" simplePos="0" relativeHeight="251659776" behindDoc="0" locked="0" layoutInCell="1" allowOverlap="1" wp14:anchorId="3BDD2D56" wp14:editId="1D02425D">
                <wp:simplePos x="0" y="0"/>
                <wp:positionH relativeFrom="column">
                  <wp:posOffset>1657350</wp:posOffset>
                </wp:positionH>
                <wp:positionV relativeFrom="paragraph">
                  <wp:posOffset>837565</wp:posOffset>
                </wp:positionV>
                <wp:extent cx="1282700" cy="11664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166495"/>
                        </a:xfrm>
                        <a:prstGeom prst="rect">
                          <a:avLst/>
                        </a:prstGeom>
                        <a:solidFill>
                          <a:srgbClr val="FFFFFF"/>
                        </a:solidFill>
                        <a:ln w="9525">
                          <a:noFill/>
                          <a:miter lim="800000"/>
                          <a:headEnd/>
                          <a:tailEnd/>
                        </a:ln>
                      </wps:spPr>
                      <wps:txbx>
                        <w:txbxContent>
                          <w:p w14:paraId="683D361E" w14:textId="2417C42D" w:rsidR="00880443" w:rsidRDefault="00E32F5F">
                            <w:r>
                              <w:rPr>
                                <w:noProof/>
                              </w:rPr>
                              <w:drawing>
                                <wp:inline distT="0" distB="0" distL="0" distR="0" wp14:anchorId="09561D69" wp14:editId="3FC28291">
                                  <wp:extent cx="1142365" cy="1066165"/>
                                  <wp:effectExtent l="0" t="0" r="635" b="63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2365" cy="10661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D2D56" id="_x0000_s1029" type="#_x0000_t202" style="position:absolute;margin-left:130.5pt;margin-top:65.95pt;width:101pt;height:91.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" stroked="f">
                <v:textbox>
                  <w:txbxContent>
                    <w:p w14:paraId="683D361E" w14:textId="2417C42D" w:rsidR="00880443" w:rsidRDefault="00E32F5F">
                      <w:r>
                        <w:rPr>
                          <w:noProof/>
                        </w:rPr>
                        <w:drawing>
                          <wp:inline distT="0" distB="0" distL="0" distR="0" wp14:anchorId="09561D69" wp14:editId="3FC28291">
                            <wp:extent cx="1142365" cy="1066165"/>
                            <wp:effectExtent l="0" t="0" r="635" b="63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2365" cy="1066165"/>
                                    </a:xfrm>
                                    <a:prstGeom prst="rect">
                                      <a:avLst/>
                                    </a:prstGeom>
                                    <a:noFill/>
                                    <a:ln>
                                      <a:noFill/>
                                    </a:ln>
                                  </pic:spPr>
                                </pic:pic>
                              </a:graphicData>
                            </a:graphic>
                          </wp:inline>
                        </w:drawing>
                      </w:r>
                    </w:p>
                  </w:txbxContent>
                </v:textbox>
                <w10:wrap type="square"/>
              </v:shape>
            </w:pict>
          </mc:Fallback>
        </mc:AlternateContent>
      </w:r>
      <w:r w:rsidR="00E27BA3">
        <w:br w:type="page"/>
      </w:r>
    </w:p>
    <w:p w14:paraId="7BC254AA" w14:textId="6879F62E" w:rsidR="00880443" w:rsidRPr="0012131A" w:rsidRDefault="00880443" w:rsidP="00880443">
      <w:pPr>
        <w:rPr>
          <w:rFonts w:ascii="Arial" w:hAnsi="Arial" w:cs="Arial"/>
          <w:sz w:val="24"/>
          <w:szCs w:val="24"/>
        </w:rPr>
      </w:pPr>
      <w:bookmarkStart w:id="0" w:name="_Hlk97214587"/>
      <w:r w:rsidRPr="0012131A">
        <w:rPr>
          <w:rFonts w:ascii="Arial" w:hAnsi="Arial" w:cs="Arial"/>
          <w:b/>
          <w:bCs/>
          <w:sz w:val="24"/>
          <w:szCs w:val="24"/>
        </w:rPr>
        <w:lastRenderedPageBreak/>
        <w:t>Sheffield transition principles to support children and young people</w:t>
      </w:r>
    </w:p>
    <w:p w14:paraId="693708BF" w14:textId="3D23EBB5" w:rsidR="00880443" w:rsidRPr="0012131A" w:rsidRDefault="00880443" w:rsidP="00880443">
      <w:pPr>
        <w:rPr>
          <w:rFonts w:ascii="Arial" w:hAnsi="Arial" w:cs="Arial"/>
          <w:sz w:val="24"/>
          <w:szCs w:val="24"/>
        </w:rPr>
      </w:pPr>
      <w:r w:rsidRPr="0012131A">
        <w:rPr>
          <w:rFonts w:ascii="Arial" w:hAnsi="Arial" w:cs="Arial"/>
          <w:sz w:val="24"/>
          <w:szCs w:val="24"/>
        </w:rPr>
        <w:t xml:space="preserve">Children and young people go through lots of transition points. This includes moving between classes, schools, support services and ultimately into adult life. </w:t>
      </w:r>
    </w:p>
    <w:p w14:paraId="7F57857D" w14:textId="14201BA5" w:rsidR="00880443" w:rsidRPr="0012131A" w:rsidRDefault="00880443" w:rsidP="00880443">
      <w:pPr>
        <w:rPr>
          <w:rFonts w:ascii="Arial" w:hAnsi="Arial" w:cs="Arial"/>
          <w:sz w:val="24"/>
          <w:szCs w:val="24"/>
        </w:rPr>
      </w:pPr>
      <w:r w:rsidRPr="0012131A">
        <w:rPr>
          <w:rFonts w:ascii="Arial" w:hAnsi="Arial" w:cs="Arial"/>
          <w:sz w:val="24"/>
          <w:szCs w:val="24"/>
        </w:rPr>
        <w:t>The following principles have been co-produced in Sheffield. They aim to help us create best practice as we support children and young people going through significant transitions. They have been developed to particularly support those with additional needs. This is because children and young people with special educational needs and disabilities will need earlier and more detailed planning for transition to be successful.</w:t>
      </w:r>
    </w:p>
    <w:p w14:paraId="5BA90126" w14:textId="448E8FD8" w:rsidR="00880443" w:rsidRPr="0012131A" w:rsidRDefault="00880443" w:rsidP="00880443">
      <w:pPr>
        <w:rPr>
          <w:rFonts w:ascii="Arial" w:hAnsi="Arial" w:cs="Arial"/>
          <w:b/>
          <w:bCs/>
          <w:sz w:val="24"/>
          <w:szCs w:val="24"/>
        </w:rPr>
      </w:pPr>
      <w:r w:rsidRPr="0012131A">
        <w:rPr>
          <w:rFonts w:ascii="Arial" w:hAnsi="Arial" w:cs="Arial"/>
          <w:b/>
          <w:bCs/>
          <w:sz w:val="24"/>
          <w:szCs w:val="24"/>
        </w:rPr>
        <w:t>Definition:</w:t>
      </w:r>
    </w:p>
    <w:p w14:paraId="7D9DE8A4" w14:textId="6D55732A" w:rsidR="00880443" w:rsidRPr="0012131A" w:rsidRDefault="00880443" w:rsidP="00880443">
      <w:pPr>
        <w:rPr>
          <w:rFonts w:ascii="Arial" w:hAnsi="Arial" w:cs="Arial"/>
          <w:sz w:val="24"/>
          <w:szCs w:val="24"/>
        </w:rPr>
      </w:pPr>
      <w:r w:rsidRPr="0012131A">
        <w:rPr>
          <w:rFonts w:ascii="Arial" w:hAnsi="Arial" w:cs="Arial"/>
          <w:sz w:val="24"/>
          <w:szCs w:val="24"/>
        </w:rPr>
        <w:t>We define transition as:</w:t>
      </w:r>
      <w:r>
        <w:rPr>
          <w:rFonts w:ascii="Arial" w:hAnsi="Arial" w:cs="Arial"/>
          <w:sz w:val="24"/>
          <w:szCs w:val="24"/>
        </w:rPr>
        <w:t xml:space="preserve"> </w:t>
      </w:r>
      <w:r w:rsidRPr="0012131A">
        <w:rPr>
          <w:rFonts w:ascii="Arial" w:hAnsi="Arial" w:cs="Arial"/>
          <w:sz w:val="24"/>
          <w:szCs w:val="24"/>
        </w:rPr>
        <w:t xml:space="preserve">Any time in a child or young person’s life where there is a planned change that needs to be effectively prepared for, so that they can be happy and fulfilled. This includes transitions across Education, Health and Care. </w:t>
      </w:r>
    </w:p>
    <w:p w14:paraId="2DF2D39D" w14:textId="77777777" w:rsidR="00880443" w:rsidRPr="0012131A" w:rsidRDefault="00880443" w:rsidP="00880443">
      <w:pPr>
        <w:rPr>
          <w:rFonts w:ascii="Arial" w:hAnsi="Arial" w:cs="Arial"/>
          <w:b/>
          <w:bCs/>
          <w:sz w:val="24"/>
          <w:szCs w:val="24"/>
        </w:rPr>
      </w:pPr>
      <w:r w:rsidRPr="0012131A">
        <w:rPr>
          <w:rFonts w:ascii="Arial" w:hAnsi="Arial" w:cs="Arial"/>
          <w:b/>
          <w:bCs/>
          <w:sz w:val="24"/>
          <w:szCs w:val="24"/>
        </w:rPr>
        <w:t>To ensure good transition we will:</w:t>
      </w:r>
    </w:p>
    <w:p w14:paraId="57AD0793" w14:textId="77777777" w:rsidR="00880443" w:rsidRPr="0012131A" w:rsidRDefault="00880443" w:rsidP="00880443">
      <w:pPr>
        <w:pStyle w:val="ListParagraph"/>
        <w:numPr>
          <w:ilvl w:val="0"/>
          <w:numId w:val="1"/>
        </w:numPr>
        <w:rPr>
          <w:rFonts w:ascii="Arial" w:hAnsi="Arial" w:cs="Arial"/>
          <w:sz w:val="24"/>
          <w:szCs w:val="24"/>
        </w:rPr>
      </w:pPr>
      <w:r w:rsidRPr="0012131A">
        <w:rPr>
          <w:rFonts w:ascii="Arial" w:hAnsi="Arial" w:cs="Arial"/>
          <w:sz w:val="24"/>
          <w:szCs w:val="24"/>
        </w:rPr>
        <w:t>Put the child or young person and their family’s voice and aspirations at the centre of all planning for transition.</w:t>
      </w:r>
    </w:p>
    <w:p w14:paraId="24086E91" w14:textId="77777777" w:rsidR="00880443" w:rsidRPr="0012131A" w:rsidRDefault="00880443" w:rsidP="00880443">
      <w:pPr>
        <w:pStyle w:val="ListParagraph"/>
        <w:numPr>
          <w:ilvl w:val="0"/>
          <w:numId w:val="1"/>
        </w:numPr>
        <w:rPr>
          <w:rFonts w:ascii="Arial" w:hAnsi="Arial" w:cs="Arial"/>
          <w:sz w:val="24"/>
          <w:szCs w:val="24"/>
        </w:rPr>
      </w:pPr>
      <w:r w:rsidRPr="0012131A">
        <w:rPr>
          <w:rFonts w:ascii="Arial" w:hAnsi="Arial" w:cs="Arial"/>
          <w:sz w:val="24"/>
          <w:szCs w:val="24"/>
        </w:rPr>
        <w:t>Make sure future transitions are considered and planned for in everything we do to support children and young people to achieve their potential.</w:t>
      </w:r>
    </w:p>
    <w:p w14:paraId="7286742F" w14:textId="77777777" w:rsidR="00880443" w:rsidRPr="0012131A" w:rsidRDefault="00880443" w:rsidP="00880443">
      <w:pPr>
        <w:pStyle w:val="ListParagraph"/>
        <w:numPr>
          <w:ilvl w:val="0"/>
          <w:numId w:val="1"/>
        </w:numPr>
        <w:rPr>
          <w:rFonts w:ascii="Arial" w:hAnsi="Arial" w:cs="Arial"/>
          <w:sz w:val="24"/>
          <w:szCs w:val="24"/>
        </w:rPr>
      </w:pPr>
      <w:r w:rsidRPr="0012131A">
        <w:rPr>
          <w:rFonts w:ascii="Arial" w:hAnsi="Arial" w:cs="Arial"/>
          <w:sz w:val="24"/>
          <w:szCs w:val="24"/>
        </w:rPr>
        <w:t xml:space="preserve">Plan and prepare for transition points as early as possible. Understand that transition is an ongoing process. Children, young people, and their families need good advice and guidance throughout. Plans of support should be co-produced with them. </w:t>
      </w:r>
    </w:p>
    <w:p w14:paraId="2B24222A" w14:textId="77777777" w:rsidR="00880443" w:rsidRPr="0012131A" w:rsidRDefault="00880443" w:rsidP="00880443">
      <w:pPr>
        <w:pStyle w:val="ListParagraph"/>
        <w:numPr>
          <w:ilvl w:val="0"/>
          <w:numId w:val="1"/>
        </w:numPr>
        <w:rPr>
          <w:rFonts w:ascii="Arial" w:hAnsi="Arial" w:cs="Arial"/>
          <w:sz w:val="24"/>
          <w:szCs w:val="24"/>
        </w:rPr>
      </w:pPr>
      <w:r w:rsidRPr="0012131A">
        <w:rPr>
          <w:rFonts w:ascii="Arial" w:hAnsi="Arial" w:cs="Arial"/>
          <w:sz w:val="24"/>
          <w:szCs w:val="24"/>
        </w:rPr>
        <w:t>Expect clear communication between the child or young person, their family, education providers and support services. This is to make sure that everyone is clear about what will happen and when.</w:t>
      </w:r>
    </w:p>
    <w:p w14:paraId="243F7F19" w14:textId="77777777" w:rsidR="00880443" w:rsidRPr="0012131A" w:rsidRDefault="00880443" w:rsidP="00880443">
      <w:pPr>
        <w:pStyle w:val="ListParagraph"/>
        <w:numPr>
          <w:ilvl w:val="0"/>
          <w:numId w:val="1"/>
        </w:numPr>
        <w:rPr>
          <w:rFonts w:ascii="Arial" w:hAnsi="Arial" w:cs="Arial"/>
          <w:sz w:val="24"/>
          <w:szCs w:val="24"/>
        </w:rPr>
      </w:pPr>
      <w:r w:rsidRPr="0012131A">
        <w:rPr>
          <w:rFonts w:ascii="Arial" w:hAnsi="Arial" w:cs="Arial"/>
          <w:sz w:val="24"/>
          <w:szCs w:val="24"/>
        </w:rPr>
        <w:t>Expect both current and future providers or services to work together and talk to each other to make sure that a transition is successful.</w:t>
      </w:r>
    </w:p>
    <w:p w14:paraId="32FBB3C1" w14:textId="77777777" w:rsidR="00880443" w:rsidRPr="0012131A" w:rsidRDefault="00880443" w:rsidP="00880443">
      <w:pPr>
        <w:pStyle w:val="ListParagraph"/>
        <w:numPr>
          <w:ilvl w:val="0"/>
          <w:numId w:val="1"/>
        </w:numPr>
        <w:rPr>
          <w:rFonts w:ascii="Arial" w:hAnsi="Arial" w:cs="Arial"/>
          <w:sz w:val="24"/>
          <w:szCs w:val="24"/>
        </w:rPr>
      </w:pPr>
      <w:r w:rsidRPr="0012131A">
        <w:rPr>
          <w:rFonts w:ascii="Arial" w:hAnsi="Arial" w:cs="Arial"/>
          <w:sz w:val="24"/>
          <w:szCs w:val="24"/>
        </w:rPr>
        <w:t>Have clear timescales for each child or young person. These will cover when transition planning and preparation is needed, and when information will be shared.</w:t>
      </w:r>
    </w:p>
    <w:p w14:paraId="7D2BCC80" w14:textId="77777777" w:rsidR="00880443" w:rsidRPr="0012131A" w:rsidRDefault="00880443" w:rsidP="00880443">
      <w:pPr>
        <w:pStyle w:val="ListParagraph"/>
        <w:numPr>
          <w:ilvl w:val="0"/>
          <w:numId w:val="2"/>
        </w:numPr>
        <w:spacing w:after="160" w:line="259" w:lineRule="auto"/>
        <w:rPr>
          <w:rFonts w:ascii="Arial" w:hAnsi="Arial" w:cs="Arial"/>
          <w:sz w:val="24"/>
          <w:szCs w:val="24"/>
        </w:rPr>
      </w:pPr>
      <w:r w:rsidRPr="0012131A">
        <w:rPr>
          <w:rFonts w:ascii="Arial" w:hAnsi="Arial" w:cs="Arial"/>
          <w:sz w:val="24"/>
          <w:szCs w:val="24"/>
        </w:rPr>
        <w:t>Make sure information shared between providers and services is clear, concise, appropriate and includes everything needed, so that a ‘tell us once’ approach can be taken. Make sure the information is read and used to plan for supporting the child or young person.</w:t>
      </w:r>
    </w:p>
    <w:p w14:paraId="14513F17" w14:textId="77777777" w:rsidR="00880443" w:rsidRPr="0012131A" w:rsidRDefault="00880443" w:rsidP="00880443">
      <w:pPr>
        <w:pStyle w:val="ListParagraph"/>
        <w:numPr>
          <w:ilvl w:val="0"/>
          <w:numId w:val="2"/>
        </w:numPr>
        <w:spacing w:after="160" w:line="259" w:lineRule="auto"/>
        <w:rPr>
          <w:rFonts w:ascii="Arial" w:hAnsi="Arial" w:cs="Arial"/>
          <w:sz w:val="24"/>
          <w:szCs w:val="24"/>
        </w:rPr>
      </w:pPr>
      <w:r w:rsidRPr="0012131A">
        <w:rPr>
          <w:rFonts w:ascii="Arial" w:hAnsi="Arial" w:cs="Arial"/>
          <w:sz w:val="24"/>
          <w:szCs w:val="24"/>
        </w:rPr>
        <w:t>Expect all providers and services to have information that clearly explains the transition process. They should make this available in different formats and share it with everyone who needs it.</w:t>
      </w:r>
    </w:p>
    <w:p w14:paraId="5B5DC6D5" w14:textId="4864A8F6" w:rsidR="00F45B17" w:rsidRDefault="00880443" w:rsidP="00880443">
      <w:pPr>
        <w:spacing w:after="160" w:line="259" w:lineRule="auto"/>
      </w:pPr>
      <w:r w:rsidRPr="0012131A">
        <w:rPr>
          <w:rFonts w:ascii="Arial" w:hAnsi="Arial" w:cs="Arial"/>
          <w:sz w:val="24"/>
          <w:szCs w:val="24"/>
        </w:rPr>
        <w:t xml:space="preserve">These transition principles were produced on behalf of Sheffield’s Inclusion Improvement Board. They were approved in March 2022. </w:t>
      </w:r>
      <w:bookmarkEnd w:id="0"/>
    </w:p>
    <w:sectPr w:rsidR="00F45B17" w:rsidSect="00754667">
      <w:pgSz w:w="11906" w:h="16838"/>
      <w:pgMar w:top="1440"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3699F"/>
    <w:multiLevelType w:val="hybridMultilevel"/>
    <w:tmpl w:val="92704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9D6B86"/>
    <w:multiLevelType w:val="hybridMultilevel"/>
    <w:tmpl w:val="98686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1517305">
    <w:abstractNumId w:val="0"/>
  </w:num>
  <w:num w:numId="2" w16cid:durableId="103379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BA3"/>
    <w:rsid w:val="00556FAE"/>
    <w:rsid w:val="00754667"/>
    <w:rsid w:val="00880443"/>
    <w:rsid w:val="0091260E"/>
    <w:rsid w:val="00AD0087"/>
    <w:rsid w:val="00D81F1B"/>
    <w:rsid w:val="00E27BA3"/>
    <w:rsid w:val="00E32F5F"/>
    <w:rsid w:val="00E37A08"/>
    <w:rsid w:val="00F45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41720"/>
  <w15:docId w15:val="{22741E3F-DAB9-491A-A1A5-B9B8E8CB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80443"/>
    <w:pPr>
      <w:ind w:left="720"/>
      <w:contextualSpacing/>
    </w:pPr>
  </w:style>
  <w:style w:type="character" w:customStyle="1" w:styleId="ListParagraphChar">
    <w:name w:val="List Paragraph Char"/>
    <w:basedOn w:val="DefaultParagraphFont"/>
    <w:link w:val="ListParagraph"/>
    <w:uiPriority w:val="34"/>
    <w:locked/>
    <w:rsid w:val="00880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381</Words>
  <Characters>2177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Hughes Kate</dc:creator>
  <cp:lastModifiedBy>Kate Hughes</cp:lastModifiedBy>
  <cp:revision>2</cp:revision>
  <dcterms:created xsi:type="dcterms:W3CDTF">2023-01-31T17:27:00Z</dcterms:created>
  <dcterms:modified xsi:type="dcterms:W3CDTF">2023-01-31T17:27:00Z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2022-03-17T12:29:15Z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f566183b-b0a2-4a72-9588-3a192cf3dae8</vt:lpwstr>
  </property>
  <property fmtid="{D5CDD505-2E9C-101B-9397-08002B2CF9AE}" pid="8" name="MSIP_Label_c8588358-c3f1-4695-a290-e2f70d15689d_ContentBits">
    <vt:lpwstr>0</vt:lpwstr>
  </property>
</Properties>
</file>